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text" w:horzAnchor="margin" w:tblpY="362"/>
        <w:tblW w:w="0" w:type="auto"/>
        <w:tblLook w:val="04A0" w:firstRow="1" w:lastRow="0" w:firstColumn="1" w:lastColumn="0" w:noHBand="0" w:noVBand="1"/>
      </w:tblPr>
      <w:tblGrid>
        <w:gridCol w:w="1413"/>
      </w:tblGrid>
      <w:tr w:rsidR="007A3983" w:rsidRPr="004F0078" w14:paraId="0FB0B5F4" w14:textId="77777777" w:rsidTr="007A3983">
        <w:trPr>
          <w:trHeight w:val="983"/>
        </w:trPr>
        <w:tc>
          <w:tcPr>
            <w:tcW w:w="1413" w:type="dxa"/>
            <w:vAlign w:val="center"/>
          </w:tcPr>
          <w:p w14:paraId="5521E08F" w14:textId="5932C242" w:rsidR="007A3983" w:rsidRPr="004F0078" w:rsidRDefault="007A3983" w:rsidP="007A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F0078"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S</w:t>
            </w:r>
            <w:r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V</w:t>
            </w:r>
            <w:r w:rsidRPr="004F0078"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-</w:t>
            </w:r>
          </w:p>
        </w:tc>
      </w:tr>
    </w:tbl>
    <w:p w14:paraId="406F8104" w14:textId="77777777" w:rsidR="007A3983" w:rsidRPr="001D0807" w:rsidRDefault="007A3983" w:rsidP="007A3983">
      <w:pPr>
        <w:spacing w:after="0" w:line="240" w:lineRule="auto"/>
        <w:ind w:left="-180"/>
        <w:jc w:val="both"/>
        <w:rPr>
          <w:rFonts w:ascii="Times New Roman" w:hAnsi="Times New Roman"/>
          <w:b/>
          <w:lang w:bidi="en-US"/>
        </w:rPr>
      </w:pPr>
    </w:p>
    <w:p w14:paraId="10B55C0F" w14:textId="15823CB8" w:rsidR="007A3983" w:rsidRPr="001D0807" w:rsidRDefault="007A3983" w:rsidP="007A3983">
      <w:pPr>
        <w:widowControl w:val="0"/>
        <w:autoSpaceDE w:val="0"/>
        <w:autoSpaceDN w:val="0"/>
        <w:spacing w:after="0" w:line="240" w:lineRule="auto"/>
        <w:ind w:right="833"/>
        <w:jc w:val="right"/>
        <w:rPr>
          <w:rFonts w:ascii="Times New Roman" w:hAnsi="Times New Roman"/>
          <w:b/>
          <w:bCs/>
          <w:spacing w:val="-65"/>
          <w:sz w:val="27"/>
          <w:szCs w:val="27"/>
        </w:rPr>
      </w:pPr>
      <w:r w:rsidRPr="001D0807">
        <w:rPr>
          <w:rFonts w:ascii="Times New Roman" w:hAnsi="Times New Roman"/>
          <w:b/>
          <w:bCs/>
          <w:sz w:val="27"/>
          <w:szCs w:val="27"/>
        </w:rPr>
        <w:t xml:space="preserve">Anexa nr. </w:t>
      </w:r>
    </w:p>
    <w:p w14:paraId="18997615" w14:textId="77777777" w:rsidR="007A3983" w:rsidRPr="001D0807" w:rsidRDefault="007A3983" w:rsidP="007A3983">
      <w:pPr>
        <w:widowControl w:val="0"/>
        <w:autoSpaceDE w:val="0"/>
        <w:autoSpaceDN w:val="0"/>
        <w:spacing w:after="0" w:line="240" w:lineRule="auto"/>
        <w:ind w:right="833"/>
        <w:jc w:val="right"/>
        <w:rPr>
          <w:rFonts w:ascii="Times New Roman" w:hAnsi="Times New Roman"/>
          <w:b/>
          <w:bCs/>
          <w:spacing w:val="-65"/>
          <w:sz w:val="27"/>
          <w:szCs w:val="27"/>
        </w:rPr>
      </w:pPr>
      <w:r w:rsidRPr="001D0807">
        <w:rPr>
          <w:rFonts w:ascii="Times New Roman" w:hAnsi="Times New Roman"/>
          <w:b/>
          <w:bCs/>
          <w:sz w:val="27"/>
          <w:szCs w:val="27"/>
        </w:rPr>
        <w:t>la Ordinul Ministerului</w:t>
      </w:r>
      <w:r w:rsidRPr="001D0807">
        <w:rPr>
          <w:rFonts w:ascii="Times New Roman" w:hAnsi="Times New Roman"/>
          <w:b/>
          <w:bCs/>
          <w:spacing w:val="-65"/>
          <w:sz w:val="27"/>
          <w:szCs w:val="27"/>
        </w:rPr>
        <w:t xml:space="preserve"> </w:t>
      </w:r>
    </w:p>
    <w:p w14:paraId="5253B3CF" w14:textId="5D2BF2E6" w:rsidR="007A3983" w:rsidRPr="000F1F44" w:rsidRDefault="007A3983" w:rsidP="007A3983">
      <w:pPr>
        <w:widowControl w:val="0"/>
        <w:autoSpaceDE w:val="0"/>
        <w:autoSpaceDN w:val="0"/>
        <w:spacing w:after="0" w:line="240" w:lineRule="auto"/>
        <w:ind w:right="833"/>
        <w:jc w:val="right"/>
        <w:rPr>
          <w:rFonts w:ascii="Times New Roman" w:hAnsi="Times New Roman"/>
          <w:b/>
          <w:bCs/>
          <w:spacing w:val="-3"/>
          <w:sz w:val="27"/>
          <w:szCs w:val="27"/>
        </w:rPr>
      </w:pPr>
      <w:r w:rsidRPr="001D0807">
        <w:rPr>
          <w:rFonts w:ascii="Times New Roman" w:hAnsi="Times New Roman"/>
          <w:b/>
          <w:bCs/>
          <w:sz w:val="27"/>
          <w:szCs w:val="27"/>
        </w:rPr>
        <w:t>nr.</w:t>
      </w:r>
      <w:r w:rsidR="00662333">
        <w:rPr>
          <w:rFonts w:ascii="Times New Roman" w:hAnsi="Times New Roman"/>
          <w:b/>
          <w:bCs/>
          <w:spacing w:val="-3"/>
          <w:sz w:val="27"/>
          <w:szCs w:val="27"/>
        </w:rPr>
        <w:t xml:space="preserve"> </w:t>
      </w:r>
      <w:r w:rsidRPr="001D0807">
        <w:rPr>
          <w:rFonts w:ascii="Times New Roman" w:hAnsi="Times New Roman"/>
          <w:b/>
          <w:bCs/>
          <w:sz w:val="27"/>
          <w:szCs w:val="27"/>
        </w:rPr>
        <w:t>din</w:t>
      </w:r>
      <w:r w:rsidR="00D26918"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14:paraId="7025DE2B" w14:textId="77777777" w:rsidR="007A3983" w:rsidRPr="007D26F3" w:rsidRDefault="007A3983" w:rsidP="007A398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14:paraId="50C7F171" w14:textId="77777777" w:rsidR="007A3983" w:rsidRDefault="007A3983" w:rsidP="007A398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14:paraId="3B742829" w14:textId="77777777" w:rsidR="007A3983" w:rsidRDefault="007A3983" w:rsidP="007A398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14:paraId="77C90CE1" w14:textId="21866241" w:rsidR="007A3983" w:rsidRPr="007D26F3" w:rsidRDefault="007A3983" w:rsidP="007A398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7D26F3">
        <w:rPr>
          <w:rFonts w:ascii="Times New Roman" w:hAnsi="Times New Roman"/>
          <w:b/>
          <w:bCs/>
        </w:rPr>
        <w:t>AGENŢIA NAŢIONALĂ PENTRU</w:t>
      </w:r>
      <w:r w:rsidRPr="007D26F3">
        <w:rPr>
          <w:rFonts w:ascii="Times New Roman" w:hAnsi="Times New Roman"/>
          <w:b/>
          <w:bCs/>
          <w:color w:val="FF0000"/>
        </w:rPr>
        <w:t xml:space="preserve"> </w:t>
      </w:r>
      <w:r w:rsidRPr="007D26F3">
        <w:rPr>
          <w:rFonts w:ascii="Times New Roman" w:hAnsi="Times New Roman"/>
          <w:b/>
          <w:bCs/>
          <w:color w:val="000000" w:themeColor="text1"/>
        </w:rPr>
        <w:t>SIGURANŢA</w:t>
      </w:r>
      <w:r w:rsidRPr="007D26F3">
        <w:rPr>
          <w:rFonts w:ascii="Times New Roman" w:hAnsi="Times New Roman"/>
          <w:b/>
          <w:bCs/>
        </w:rPr>
        <w:t xml:space="preserve"> ALIMENTELOR</w:t>
      </w:r>
    </w:p>
    <w:p w14:paraId="77001E47" w14:textId="77777777" w:rsidR="007A3983" w:rsidRPr="007D26F3" w:rsidRDefault="007A3983" w:rsidP="007A3983">
      <w:pPr>
        <w:spacing w:after="0"/>
        <w:jc w:val="center"/>
        <w:rPr>
          <w:rFonts w:ascii="Times New Roman" w:hAnsi="Times New Roman"/>
        </w:rPr>
      </w:pPr>
      <w:r w:rsidRPr="007D26F3">
        <w:rPr>
          <w:rFonts w:ascii="Times New Roman" w:hAnsi="Times New Roman"/>
        </w:rPr>
        <w:t>MD-2009, mun. Chişinău, str. M. Kogălniceanu, 63, tel. +373-22-294-712, fax +373-22-294-712</w:t>
      </w:r>
    </w:p>
    <w:p w14:paraId="5A968473" w14:textId="77777777" w:rsidR="007A3983" w:rsidRPr="007A3983" w:rsidRDefault="007A3983" w:rsidP="007A3983">
      <w:pPr>
        <w:spacing w:after="0"/>
        <w:jc w:val="center"/>
        <w:rPr>
          <w:rFonts w:ascii="Times New Roman" w:hAnsi="Times New Roman"/>
        </w:rPr>
      </w:pPr>
      <w:r w:rsidRPr="007A3983">
        <w:rPr>
          <w:rFonts w:ascii="Times New Roman" w:hAnsi="Times New Roman"/>
          <w:b/>
        </w:rPr>
        <w:t xml:space="preserve">E-mail: </w:t>
      </w:r>
      <w:hyperlink r:id="rId10" w:history="1">
        <w:r w:rsidRPr="007A3983">
          <w:rPr>
            <w:rFonts w:ascii="Times New Roman" w:hAnsi="Times New Roman"/>
            <w:b/>
          </w:rPr>
          <w:t>info@ansa.gov.md</w:t>
        </w:r>
      </w:hyperlink>
      <w:r w:rsidRPr="007A3983">
        <w:rPr>
          <w:rFonts w:ascii="Times New Roman" w:hAnsi="Times New Roman"/>
          <w:b/>
        </w:rPr>
        <w:t xml:space="preserve">, </w:t>
      </w:r>
      <w:r w:rsidRPr="007A3983">
        <w:rPr>
          <w:rFonts w:ascii="Times New Roman" w:hAnsi="Times New Roman"/>
          <w:b/>
          <w:bCs/>
        </w:rPr>
        <w:t>www.ansa.gov.md</w:t>
      </w:r>
    </w:p>
    <w:p w14:paraId="5B6416F4" w14:textId="77777777" w:rsidR="007A3983" w:rsidRPr="007D26F3" w:rsidRDefault="007A3983" w:rsidP="007A3983">
      <w:pPr>
        <w:spacing w:after="0" w:line="240" w:lineRule="auto"/>
        <w:rPr>
          <w:rFonts w:ascii="Times New Roman" w:hAnsi="Times New Roman"/>
          <w:b/>
        </w:rPr>
      </w:pPr>
    </w:p>
    <w:p w14:paraId="29D16D0D" w14:textId="77777777" w:rsidR="007A3983" w:rsidRPr="007D26F3" w:rsidRDefault="007A3983" w:rsidP="007A398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D26F3">
        <w:rPr>
          <w:rFonts w:ascii="Times New Roman" w:hAnsi="Times New Roman"/>
          <w:b/>
        </w:rPr>
        <w:t>LISTĂ DE VERIFICARE Nr. ______</w:t>
      </w:r>
    </w:p>
    <w:p w14:paraId="6048636C" w14:textId="1FD44708" w:rsidR="00AA2960" w:rsidRPr="00AA2960" w:rsidRDefault="007A3983" w:rsidP="00AA2960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rPr>
          <w:lang w:val="ro-RO"/>
        </w:rPr>
      </w:pPr>
      <w:r w:rsidRPr="00AA2960">
        <w:rPr>
          <w:b/>
          <w:lang w:val="ro-RO"/>
        </w:rPr>
        <w:t>A UNITĂȚI</w:t>
      </w:r>
      <w:r w:rsidR="001E1379">
        <w:rPr>
          <w:b/>
          <w:lang w:val="ro-RO"/>
        </w:rPr>
        <w:t>LOR</w:t>
      </w:r>
      <w:r w:rsidR="00AA2960" w:rsidRPr="00AA2960">
        <w:rPr>
          <w:rStyle w:val="af1"/>
          <w:rFonts w:eastAsiaTheme="majorEastAsia"/>
          <w:lang w:val="ro-RO"/>
        </w:rPr>
        <w:t xml:space="preserve"> DE ACVACULTURĂ</w:t>
      </w:r>
    </w:p>
    <w:p w14:paraId="70504803" w14:textId="2DB5C072" w:rsidR="00AA2960" w:rsidRPr="00AA2960" w:rsidRDefault="00AA2960" w:rsidP="00AA2960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rPr>
          <w:lang w:val="ro-RO"/>
        </w:rPr>
      </w:pPr>
    </w:p>
    <w:p w14:paraId="6E87699F" w14:textId="5FB93C3A" w:rsidR="007A3983" w:rsidRPr="00AA2960" w:rsidRDefault="007A3983" w:rsidP="00AA2960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14:paraId="5BEBF42B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b/>
          <w:sz w:val="24"/>
          <w:szCs w:val="24"/>
          <w:lang w:eastAsia="zh-CN"/>
        </w:rPr>
        <w:t>I. Numele, prenumele și funcțiile inspectorilor care efectuează controlul</w:t>
      </w:r>
    </w:p>
    <w:p w14:paraId="0602F5C2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AC8AD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5F116D56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b/>
          <w:sz w:val="24"/>
          <w:szCs w:val="24"/>
          <w:lang w:eastAsia="zh-CN"/>
        </w:rPr>
        <w:t>II. Persoana și obiectul supuse controlului:</w:t>
      </w:r>
    </w:p>
    <w:p w14:paraId="3A9C69F0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sz w:val="24"/>
          <w:szCs w:val="24"/>
          <w:lang w:eastAsia="zh-CN"/>
        </w:rPr>
        <w:t>Denumirea agentului economic _______________________________________________________</w:t>
      </w:r>
    </w:p>
    <w:p w14:paraId="1D98F308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0FB04164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sz w:val="24"/>
          <w:szCs w:val="24"/>
          <w:lang w:eastAsia="zh-CN"/>
        </w:rPr>
        <w:t>Sediul juridic, codul fiscal ___________________________________________________________</w:t>
      </w:r>
    </w:p>
    <w:p w14:paraId="77C957BE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</w:t>
      </w:r>
    </w:p>
    <w:p w14:paraId="0237F9A1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</w:p>
    <w:p w14:paraId="387054A7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sz w:val="24"/>
          <w:szCs w:val="24"/>
          <w:lang w:eastAsia="zh-CN"/>
        </w:rPr>
        <w:t>Numele, prenumele conducătorului, persoanei supuse controlului/reprezentantului acesteia________</w:t>
      </w:r>
    </w:p>
    <w:p w14:paraId="486C693B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020DCFC2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66E7F85A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7D26F3">
        <w:rPr>
          <w:rFonts w:ascii="Times New Roman" w:eastAsia="SimSun" w:hAnsi="Times New Roman"/>
          <w:sz w:val="24"/>
          <w:szCs w:val="24"/>
          <w:lang w:eastAsia="zh-CN"/>
        </w:rPr>
        <w:t>Nr. autorizației sanitare veterinare sau a cererii pentru obținere acesteia ________________________ din_______________________________</w:t>
      </w:r>
    </w:p>
    <w:p w14:paraId="6C2F7B59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</w:p>
    <w:p w14:paraId="749BF054" w14:textId="77777777" w:rsidR="007A3983" w:rsidRPr="00211581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Domeniul de activitate pentru care este emisă autorizația: </w:t>
      </w:r>
    </w:p>
    <w:p w14:paraId="1D5FAF0B" w14:textId="0CBEFA06" w:rsidR="007A3983" w:rsidRPr="00211581" w:rsidRDefault="007A3983" w:rsidP="00211581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567" w:hanging="993"/>
        <w:rPr>
          <w:rFonts w:ascii="Times New Roman" w:eastAsia="SimSun" w:hAnsi="Times New Roman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11581">
        <w:rPr>
          <w:rFonts w:ascii="Times New Roman" w:eastAsia="SimSun" w:hAnsi="Times New Roman"/>
          <w:sz w:val="24"/>
          <w:szCs w:val="24"/>
          <w:lang w:eastAsia="zh-CN"/>
        </w:rPr>
        <w:t xml:space="preserve">unitate de acvacultură </w:t>
      </w:r>
      <w:r w:rsidR="00211581" w:rsidRPr="00211581">
        <w:rPr>
          <w:rFonts w:ascii="Times New Roman" w:eastAsia="SimSun" w:hAnsi="Times New Roman"/>
          <w:lang w:eastAsia="zh-CN"/>
        </w:rPr>
        <w:t>în care animalele  de acvacultură sunt deținute</w:t>
      </w:r>
      <w:r w:rsidR="00211581">
        <w:rPr>
          <w:rFonts w:ascii="Times New Roman" w:eastAsia="SimSun" w:hAnsi="Times New Roman"/>
          <w:lang w:eastAsia="zh-CN"/>
        </w:rPr>
        <w:t xml:space="preserve"> </w:t>
      </w:r>
      <w:r w:rsidR="00211581" w:rsidRPr="00211581">
        <w:rPr>
          <w:rFonts w:ascii="Times New Roman" w:eastAsia="SimSun" w:hAnsi="Times New Roman"/>
          <w:lang w:eastAsia="zh-CN"/>
        </w:rPr>
        <w:t>în vederea  deplasării din respectivele unități</w:t>
      </w:r>
      <w:r w:rsidR="00211581">
        <w:rPr>
          <w:rFonts w:ascii="Times New Roman" w:eastAsia="SimSun" w:hAnsi="Times New Roman"/>
          <w:lang w:eastAsia="zh-CN"/>
        </w:rPr>
        <w:t xml:space="preserve"> </w:t>
      </w:r>
      <w:r w:rsidR="00211581" w:rsidRPr="00211581">
        <w:rPr>
          <w:rFonts w:ascii="Times New Roman" w:eastAsia="SimSun" w:hAnsi="Times New Roman"/>
          <w:lang w:eastAsia="zh-CN"/>
        </w:rPr>
        <w:t>fie în viu,  fie ca produse de origine animală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7ACAFB74" w14:textId="02CDD09C" w:rsidR="007A3983" w:rsidRPr="00211581" w:rsidRDefault="007A3983" w:rsidP="00211581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567" w:hanging="993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11581" w:rsidRPr="00211581">
        <w:rPr>
          <w:rFonts w:ascii="Times New Roman" w:eastAsia="SimSun" w:hAnsi="Times New Roman"/>
          <w:sz w:val="24"/>
          <w:szCs w:val="24"/>
          <w:lang w:eastAsia="zh-CN"/>
        </w:rPr>
        <w:t>grupuri de unități de</w:t>
      </w:r>
      <w:r w:rsid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11581" w:rsidRPr="00211581">
        <w:rPr>
          <w:rFonts w:ascii="Times New Roman" w:eastAsia="SimSun" w:hAnsi="Times New Roman"/>
          <w:sz w:val="24"/>
          <w:szCs w:val="24"/>
          <w:lang w:eastAsia="zh-CN"/>
        </w:rPr>
        <w:t>acvacultură în care animalele de acvacultură</w:t>
      </w:r>
      <w:r w:rsid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11581" w:rsidRPr="00211581">
        <w:rPr>
          <w:rFonts w:ascii="Times New Roman" w:eastAsia="SimSun" w:hAnsi="Times New Roman"/>
          <w:sz w:val="24"/>
          <w:szCs w:val="24"/>
          <w:lang w:eastAsia="zh-CN"/>
        </w:rPr>
        <w:t>sunt deținute în vederea  deplasării din</w:t>
      </w:r>
      <w:r w:rsid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11581" w:rsidRPr="00211581">
        <w:rPr>
          <w:rFonts w:ascii="Times New Roman" w:eastAsia="SimSun" w:hAnsi="Times New Roman"/>
          <w:sz w:val="24"/>
          <w:szCs w:val="24"/>
          <w:lang w:eastAsia="zh-CN"/>
        </w:rPr>
        <w:t>respectivele unități fie în viu,  fie ca</w:t>
      </w:r>
      <w:r w:rsid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11581" w:rsidRPr="00211581">
        <w:rPr>
          <w:rFonts w:ascii="Times New Roman" w:eastAsia="SimSun" w:hAnsi="Times New Roman"/>
          <w:sz w:val="24"/>
          <w:szCs w:val="24"/>
          <w:lang w:eastAsia="zh-CN"/>
        </w:rPr>
        <w:t>produse de origine animală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581D95C3" w14:textId="6C5B2069" w:rsidR="007A3983" w:rsidRPr="00211581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211581">
        <w:rPr>
          <w:rFonts w:ascii="Times New Roman" w:eastAsia="SimSun" w:hAnsi="Times New Roman"/>
          <w:sz w:val="28"/>
          <w:szCs w:val="24"/>
          <w:lang w:eastAsia="zh-CN"/>
        </w:rPr>
        <w:t xml:space="preserve">□ </w:t>
      </w:r>
      <w:r w:rsidR="00666633" w:rsidRPr="00666633">
        <w:rPr>
          <w:rFonts w:ascii="Times New Roman" w:eastAsia="SimSun" w:hAnsi="Times New Roman"/>
          <w:sz w:val="24"/>
          <w:szCs w:val="24"/>
          <w:lang w:eastAsia="zh-CN"/>
        </w:rPr>
        <w:t>unitățile de acvacultură izolate</w:t>
      </w:r>
      <w:r w:rsidR="00666633" w:rsidRPr="00211581"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0207472A" w14:textId="3893ABB9" w:rsidR="007A3983" w:rsidRPr="00666633" w:rsidRDefault="007A3983" w:rsidP="0049470E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567" w:hanging="993"/>
        <w:rPr>
          <w:rFonts w:ascii="Times New Roman" w:eastAsia="SimSun" w:hAnsi="Times New Roman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666633" w:rsidRPr="0049470E">
        <w:rPr>
          <w:rFonts w:ascii="Times New Roman" w:eastAsia="SimSun" w:hAnsi="Times New Roman"/>
          <w:sz w:val="24"/>
          <w:szCs w:val="24"/>
          <w:lang w:eastAsia="zh-CN"/>
        </w:rPr>
        <w:t>unitățile producătoare de alimente provenite de la animale acvatice apte  pentru combaterea bolilor</w:t>
      </w:r>
      <w:r w:rsidRPr="0049470E"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6C41CA41" w14:textId="7EBF1B56" w:rsidR="007A398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666633" w:rsidRPr="00666633">
        <w:rPr>
          <w:rFonts w:ascii="Times New Roman" w:eastAsia="SimSun" w:hAnsi="Times New Roman"/>
          <w:sz w:val="24"/>
          <w:szCs w:val="24"/>
          <w:lang w:eastAsia="zh-CN"/>
        </w:rPr>
        <w:t>centrele de purificare</w:t>
      </w:r>
      <w:r w:rsidR="00381AC0"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647D078A" w14:textId="2249F399" w:rsidR="00381AC0" w:rsidRDefault="00381AC0" w:rsidP="00381AC0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81AC0">
        <w:rPr>
          <w:rFonts w:ascii="Times New Roman" w:eastAsia="SimSun" w:hAnsi="Times New Roman"/>
          <w:sz w:val="24"/>
          <w:szCs w:val="24"/>
          <w:lang w:eastAsia="zh-CN"/>
        </w:rPr>
        <w:t>centrele de expediere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2B972F39" w14:textId="29370F9D" w:rsidR="00381AC0" w:rsidRDefault="00381AC0" w:rsidP="00381AC0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81AC0">
        <w:rPr>
          <w:rFonts w:ascii="Times New Roman" w:eastAsia="SimSun" w:hAnsi="Times New Roman"/>
          <w:sz w:val="24"/>
          <w:szCs w:val="24"/>
          <w:lang w:eastAsia="zh-CN"/>
        </w:rPr>
        <w:t>zonele de relocare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61903EE8" w14:textId="535ED26F" w:rsidR="00381AC0" w:rsidRDefault="00381AC0" w:rsidP="00381AC0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bookmarkStart w:id="0" w:name="_Hlk222489885"/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81AC0">
        <w:rPr>
          <w:rFonts w:ascii="Times New Roman" w:eastAsia="SimSun" w:hAnsi="Times New Roman"/>
          <w:sz w:val="24"/>
          <w:szCs w:val="24"/>
          <w:lang w:eastAsia="zh-CN"/>
        </w:rPr>
        <w:t>unitățile de carantină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bookmarkEnd w:id="0"/>
    <w:p w14:paraId="298C7F31" w14:textId="13AA3A82" w:rsidR="008C4AA0" w:rsidRPr="008C4AA0" w:rsidRDefault="00381AC0" w:rsidP="004C2A1C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567" w:hanging="283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8"/>
          <w:szCs w:val="24"/>
          <w:lang w:eastAsia="zh-CN"/>
        </w:rPr>
        <w:lastRenderedPageBreak/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8C4AA0" w:rsidRPr="008C4AA0">
        <w:rPr>
          <w:rFonts w:ascii="Times New Roman" w:eastAsia="SimSun" w:hAnsi="Times New Roman"/>
          <w:lang w:eastAsia="zh-CN"/>
        </w:rPr>
        <w:t>unitățile de acvacultură care dețin,</w:t>
      </w:r>
      <w:r w:rsidR="008C4AA0">
        <w:rPr>
          <w:rFonts w:ascii="Times New Roman" w:eastAsia="SimSun" w:hAnsi="Times New Roman"/>
          <w:lang w:eastAsia="zh-CN"/>
        </w:rPr>
        <w:t xml:space="preserve"> </w:t>
      </w:r>
      <w:r w:rsidR="008C4AA0" w:rsidRPr="008C4AA0">
        <w:rPr>
          <w:rFonts w:ascii="Times New Roman" w:eastAsia="SimSun" w:hAnsi="Times New Roman"/>
          <w:lang w:eastAsia="zh-CN"/>
        </w:rPr>
        <w:t>în izolare, animale de acvacultură din</w:t>
      </w:r>
      <w:r w:rsidR="008C4AA0">
        <w:rPr>
          <w:rFonts w:ascii="Times New Roman" w:eastAsia="SimSun" w:hAnsi="Times New Roman"/>
          <w:lang w:eastAsia="zh-CN"/>
        </w:rPr>
        <w:t xml:space="preserve"> </w:t>
      </w:r>
      <w:r w:rsidR="008C4AA0" w:rsidRPr="008C4AA0">
        <w:rPr>
          <w:rFonts w:ascii="Times New Roman" w:eastAsia="SimSun" w:hAnsi="Times New Roman"/>
          <w:lang w:eastAsia="zh-CN"/>
        </w:rPr>
        <w:t>speciile vector, până când acestea nu mai</w:t>
      </w:r>
      <w:r w:rsidR="008C4AA0">
        <w:rPr>
          <w:rFonts w:ascii="Times New Roman" w:eastAsia="SimSun" w:hAnsi="Times New Roman"/>
          <w:lang w:eastAsia="zh-CN"/>
        </w:rPr>
        <w:t xml:space="preserve"> </w:t>
      </w:r>
      <w:r w:rsidR="008C4AA0" w:rsidRPr="008C4AA0">
        <w:rPr>
          <w:rFonts w:ascii="Times New Roman" w:eastAsia="SimSun" w:hAnsi="Times New Roman"/>
          <w:lang w:eastAsia="zh-CN"/>
        </w:rPr>
        <w:t>sunt considerate  ca fiind vectori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3946CC58" w14:textId="27707579" w:rsidR="008C4AA0" w:rsidRDefault="008C4AA0" w:rsidP="004C2A1C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284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C4AA0">
        <w:rPr>
          <w:rFonts w:ascii="Times New Roman" w:eastAsia="SimSun" w:hAnsi="Times New Roman"/>
          <w:sz w:val="24"/>
          <w:szCs w:val="24"/>
          <w:lang w:eastAsia="zh-CN"/>
        </w:rPr>
        <w:t>unitățile de acvacultură care sunt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C4AA0">
        <w:rPr>
          <w:rFonts w:ascii="Times New Roman" w:eastAsia="SimSun" w:hAnsi="Times New Roman"/>
          <w:sz w:val="24"/>
          <w:szCs w:val="24"/>
          <w:lang w:eastAsia="zh-CN"/>
        </w:rPr>
        <w:t>instalații închise și care dețin animale de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C4AA0">
        <w:rPr>
          <w:rFonts w:ascii="Times New Roman" w:eastAsia="SimSun" w:hAnsi="Times New Roman"/>
          <w:sz w:val="24"/>
          <w:szCs w:val="24"/>
          <w:lang w:eastAsia="zh-CN"/>
        </w:rPr>
        <w:t>acvacultură în scopuri ornamentale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20575F20" w14:textId="1EC75AD8" w:rsidR="008C4AA0" w:rsidRDefault="008C4AA0" w:rsidP="004C2A1C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284"/>
        <w:rPr>
          <w:rFonts w:ascii="Times New Roman" w:eastAsia="SimSun" w:hAnsi="Times New Roman"/>
          <w:sz w:val="24"/>
          <w:szCs w:val="24"/>
          <w:lang w:eastAsia="zh-CN"/>
        </w:rPr>
      </w:pPr>
      <w:r w:rsidRPr="008C4AA0">
        <w:rPr>
          <w:rFonts w:ascii="Times New Roman" w:eastAsia="SimSun" w:hAnsi="Times New Roman"/>
          <w:sz w:val="24"/>
          <w:szCs w:val="24"/>
          <w:lang w:eastAsia="zh-CN"/>
        </w:rPr>
        <w:t>□ unitățile de acvacultură care sunt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C4AA0">
        <w:rPr>
          <w:rFonts w:ascii="Times New Roman" w:eastAsia="SimSun" w:hAnsi="Times New Roman"/>
          <w:sz w:val="24"/>
          <w:szCs w:val="24"/>
          <w:lang w:eastAsia="zh-CN"/>
        </w:rPr>
        <w:t>instalații deschise și care dețin animale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C4AA0">
        <w:rPr>
          <w:rFonts w:ascii="Times New Roman" w:eastAsia="SimSun" w:hAnsi="Times New Roman"/>
          <w:sz w:val="24"/>
          <w:szCs w:val="24"/>
          <w:lang w:eastAsia="zh-CN"/>
        </w:rPr>
        <w:t>de acvacultură în scopuri ornamentale,</w:t>
      </w:r>
    </w:p>
    <w:p w14:paraId="60F4C78A" w14:textId="528632DE" w:rsidR="008C4AA0" w:rsidRDefault="008C4AA0" w:rsidP="004C2A1C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284"/>
        <w:rPr>
          <w:rFonts w:ascii="Times New Roman" w:eastAsia="SimSun" w:hAnsi="Times New Roman"/>
          <w:sz w:val="24"/>
          <w:szCs w:val="24"/>
          <w:lang w:eastAsia="zh-CN"/>
        </w:rPr>
      </w:pPr>
      <w:r w:rsidRPr="008C4AA0">
        <w:rPr>
          <w:rFonts w:ascii="Times New Roman" w:eastAsia="SimSun" w:hAnsi="Times New Roman"/>
          <w:sz w:val="24"/>
          <w:szCs w:val="24"/>
          <w:lang w:eastAsia="zh-CN"/>
        </w:rPr>
        <w:t>□ nave sau unități mobile în care sunt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C4AA0">
        <w:rPr>
          <w:rFonts w:ascii="Times New Roman" w:eastAsia="SimSun" w:hAnsi="Times New Roman"/>
          <w:sz w:val="24"/>
          <w:szCs w:val="24"/>
          <w:lang w:eastAsia="zh-CN"/>
        </w:rPr>
        <w:t>deținute temporar animale de acvacultură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C4AA0">
        <w:rPr>
          <w:rFonts w:ascii="Times New Roman" w:eastAsia="SimSun" w:hAnsi="Times New Roman"/>
          <w:sz w:val="24"/>
          <w:szCs w:val="24"/>
          <w:lang w:eastAsia="zh-CN"/>
        </w:rPr>
        <w:t>în vederea tratamentului sau a altei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C4AA0">
        <w:rPr>
          <w:rFonts w:ascii="Times New Roman" w:eastAsia="SimSun" w:hAnsi="Times New Roman"/>
          <w:sz w:val="24"/>
          <w:szCs w:val="24"/>
          <w:lang w:eastAsia="zh-CN"/>
        </w:rPr>
        <w:t>proceduri  de creștere conexe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3528B516" w14:textId="77777777" w:rsidR="008C4AA0" w:rsidRDefault="008C4AA0" w:rsidP="008C4AA0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</w:p>
    <w:p w14:paraId="0488A2DD" w14:textId="77777777" w:rsidR="00381AC0" w:rsidRDefault="00381AC0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</w:p>
    <w:p w14:paraId="362CD877" w14:textId="77777777" w:rsidR="00381AC0" w:rsidRDefault="00381AC0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</w:p>
    <w:p w14:paraId="505A731A" w14:textId="77777777" w:rsidR="00381AC0" w:rsidRPr="00211581" w:rsidRDefault="00381AC0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</w:p>
    <w:p w14:paraId="32F92211" w14:textId="77777777" w:rsidR="007A3983" w:rsidRPr="00211581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b/>
          <w:bCs/>
          <w:sz w:val="24"/>
          <w:szCs w:val="24"/>
          <w:lang w:eastAsia="zh-CN"/>
        </w:rPr>
        <w:t>Proveniența animalelor acvatice din :</w:t>
      </w:r>
    </w:p>
    <w:p w14:paraId="1A9CB9B9" w14:textId="77777777" w:rsidR="007A3983" w:rsidRPr="00211581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211581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211581">
        <w:rPr>
          <w:rFonts w:ascii="Times New Roman" w:eastAsia="SimSun" w:hAnsi="Times New Roman"/>
          <w:sz w:val="24"/>
          <w:szCs w:val="24"/>
          <w:lang w:eastAsia="zh-CN"/>
        </w:rPr>
        <w:t xml:space="preserve"> exploatații din țară,</w:t>
      </w:r>
    </w:p>
    <w:p w14:paraId="098DB5FE" w14:textId="77777777" w:rsidR="007A3983" w:rsidRPr="00A64077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A64077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A64077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A64077">
        <w:rPr>
          <w:rFonts w:ascii="Times New Roman" w:eastAsia="SimSun" w:hAnsi="Times New Roman"/>
          <w:sz w:val="24"/>
          <w:szCs w:val="24"/>
          <w:lang w:eastAsia="zh-CN"/>
        </w:rPr>
        <w:t xml:space="preserve"> exploatații din import,</w:t>
      </w:r>
    </w:p>
    <w:p w14:paraId="1C8B8534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  <w:r w:rsidRPr="00A64077"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A64077">
        <w:rPr>
          <w:rFonts w:ascii="Times New Roman" w:eastAsia="SimSun" w:hAnsi="Times New Roman"/>
          <w:sz w:val="28"/>
          <w:szCs w:val="24"/>
          <w:lang w:eastAsia="zh-CN"/>
        </w:rPr>
        <w:t>□</w:t>
      </w:r>
      <w:r w:rsidRPr="00A64077">
        <w:rPr>
          <w:rFonts w:ascii="Times New Roman" w:eastAsia="SimSun" w:hAnsi="Times New Roman"/>
          <w:sz w:val="24"/>
          <w:szCs w:val="24"/>
          <w:lang w:eastAsia="zh-CN"/>
        </w:rPr>
        <w:t xml:space="preserve"> alte surse ____________________________.</w:t>
      </w:r>
    </w:p>
    <w:p w14:paraId="2F81CAA6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sz w:val="24"/>
          <w:szCs w:val="24"/>
          <w:lang w:eastAsia="zh-CN"/>
        </w:rPr>
      </w:pPr>
    </w:p>
    <w:p w14:paraId="214802F8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3069FBAA" w14:textId="77777777" w:rsidR="007A3983" w:rsidRPr="007D26F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6CE86C31" w14:textId="150B8408" w:rsidR="007A3983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7D26F3">
        <w:rPr>
          <w:rFonts w:ascii="Times New Roman" w:hAnsi="Times New Roman"/>
          <w:b/>
          <w:bCs/>
          <w:lang w:eastAsia="zh-CN"/>
        </w:rPr>
        <w:t xml:space="preserve">III. Informații despre </w:t>
      </w:r>
      <w:r w:rsidRPr="007D26F3">
        <w:rPr>
          <w:rFonts w:ascii="Times New Roman" w:eastAsia="SimSun" w:hAnsi="Times New Roman"/>
          <w:b/>
          <w:lang w:eastAsia="zh-CN"/>
        </w:rPr>
        <w:t>persoana supusă</w:t>
      </w:r>
      <w:r w:rsidRPr="007D26F3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controlului,</w:t>
      </w:r>
      <w:r w:rsidRPr="007D26F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necesare pentru evaluarea riscurilor</w:t>
      </w:r>
      <w:r w:rsidR="00342380">
        <w:rPr>
          <w:rStyle w:val="ae"/>
          <w:rFonts w:ascii="Times New Roman" w:hAnsi="Times New Roman"/>
          <w:b/>
          <w:bCs/>
          <w:sz w:val="24"/>
          <w:szCs w:val="24"/>
          <w:lang w:eastAsia="zh-CN"/>
        </w:rPr>
        <w:footnoteReference w:id="1"/>
      </w:r>
      <w:r w:rsidRPr="007D26F3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61FF8E57" w14:textId="77777777" w:rsidR="007A3983" w:rsidRPr="00342380" w:rsidRDefault="007A3983" w:rsidP="007A3983">
      <w:pPr>
        <w:pBdr>
          <w:bottom w:val="single" w:sz="12" w:space="0" w:color="auto"/>
        </w:pBdr>
        <w:tabs>
          <w:tab w:val="left" w:pos="3818"/>
        </w:tabs>
        <w:spacing w:after="0"/>
        <w:ind w:left="-426"/>
        <w:jc w:val="both"/>
        <w:rPr>
          <w:rFonts w:ascii="Times New Roman" w:hAnsi="Times New Roman"/>
          <w:b/>
          <w:bCs/>
          <w:sz w:val="24"/>
          <w:szCs w:val="24"/>
          <w:lang w:val="ro-RO" w:eastAsia="zh-CN"/>
        </w:rPr>
      </w:pPr>
    </w:p>
    <w:tbl>
      <w:tblPr>
        <w:tblW w:w="100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48"/>
        <w:gridCol w:w="1418"/>
        <w:gridCol w:w="1102"/>
        <w:gridCol w:w="2442"/>
        <w:gridCol w:w="1955"/>
      </w:tblGrid>
      <w:tr w:rsidR="007A3983" w:rsidRPr="007D26F3" w14:paraId="74939885" w14:textId="77777777" w:rsidTr="00E6654F">
        <w:trPr>
          <w:trHeight w:val="1473"/>
          <w:jc w:val="right"/>
        </w:trPr>
        <w:tc>
          <w:tcPr>
            <w:tcW w:w="3148" w:type="dxa"/>
            <w:vAlign w:val="center"/>
          </w:tcPr>
          <w:p w14:paraId="2B8B7FED" w14:textId="228D629E" w:rsidR="007A3983" w:rsidRPr="007D26F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D26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Criteriul</w:t>
            </w:r>
            <w:r w:rsidR="00342380">
              <w:rPr>
                <w:rStyle w:val="ae"/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footnoteReference w:id="2"/>
            </w:r>
          </w:p>
        </w:tc>
        <w:tc>
          <w:tcPr>
            <w:tcW w:w="1418" w:type="dxa"/>
            <w:vAlign w:val="center"/>
          </w:tcPr>
          <w:p w14:paraId="21B75EC6" w14:textId="77777777" w:rsidR="007A3983" w:rsidRPr="007D26F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D26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Informația curentă anterioară controlului</w:t>
            </w:r>
          </w:p>
        </w:tc>
        <w:tc>
          <w:tcPr>
            <w:tcW w:w="1102" w:type="dxa"/>
            <w:vAlign w:val="center"/>
          </w:tcPr>
          <w:p w14:paraId="12BB83D6" w14:textId="77777777" w:rsidR="007A3983" w:rsidRPr="007D26F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D26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Gradul de risc</w:t>
            </w:r>
          </w:p>
          <w:p w14:paraId="3EBD5B2B" w14:textId="77777777" w:rsidR="007A3983" w:rsidRPr="007D26F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  <w:vAlign w:val="center"/>
          </w:tcPr>
          <w:p w14:paraId="015F63D5" w14:textId="77777777" w:rsidR="007A3983" w:rsidRPr="007D26F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D26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Informația este valabilă și după control</w:t>
            </w:r>
          </w:p>
          <w:p w14:paraId="43858260" w14:textId="77777777" w:rsidR="007A3983" w:rsidRPr="007D26F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zh-CN"/>
              </w:rPr>
            </w:pPr>
            <w:r w:rsidRPr="007D26F3">
              <w:rPr>
                <w:rFonts w:ascii="Times New Roman" w:hAnsi="Times New Roman"/>
                <w:bCs/>
                <w:i/>
                <w:sz w:val="24"/>
                <w:szCs w:val="24"/>
                <w:lang w:eastAsia="zh-CN"/>
              </w:rPr>
              <w:t>(se bifează dacă este cazul)</w:t>
            </w:r>
          </w:p>
        </w:tc>
        <w:tc>
          <w:tcPr>
            <w:tcW w:w="1955" w:type="dxa"/>
            <w:vAlign w:val="center"/>
          </w:tcPr>
          <w:p w14:paraId="73E765DA" w14:textId="77777777" w:rsidR="007A3983" w:rsidRPr="007D26F3" w:rsidRDefault="007A3983" w:rsidP="00E6654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D26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Informația revizuită cadrul controlului</w:t>
            </w:r>
          </w:p>
          <w:p w14:paraId="0F3B64B8" w14:textId="77777777" w:rsidR="007A3983" w:rsidRPr="007D26F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zh-CN"/>
              </w:rPr>
            </w:pPr>
            <w:r w:rsidRPr="007D26F3">
              <w:rPr>
                <w:rFonts w:ascii="Times New Roman" w:hAnsi="Times New Roman"/>
                <w:bCs/>
                <w:i/>
                <w:sz w:val="24"/>
                <w:szCs w:val="24"/>
                <w:lang w:eastAsia="zh-CN"/>
              </w:rPr>
              <w:t>(se completează dacă este cazul</w:t>
            </w:r>
            <w:r w:rsidRPr="007D26F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  <w:tr w:rsidR="007A3983" w:rsidRPr="007D26F3" w14:paraId="0389654A" w14:textId="77777777" w:rsidTr="00E6654F">
        <w:trPr>
          <w:jc w:val="right"/>
        </w:trPr>
        <w:tc>
          <w:tcPr>
            <w:tcW w:w="3148" w:type="dxa"/>
          </w:tcPr>
          <w:p w14:paraId="5D4F1090" w14:textId="74EFC0AA" w:rsidR="007A3983" w:rsidRPr="00582AAE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582AA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</w:t>
            </w:r>
            <w:r w:rsidR="006562FF">
              <w:t xml:space="preserve"> </w:t>
            </w:r>
            <w:r w:rsidR="006562FF" w:rsidRPr="006562FF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Domeniul activității economice</w:t>
            </w:r>
          </w:p>
        </w:tc>
        <w:tc>
          <w:tcPr>
            <w:tcW w:w="1418" w:type="dxa"/>
          </w:tcPr>
          <w:p w14:paraId="3D3B5408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</w:tcPr>
          <w:p w14:paraId="28138A14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10A4EC92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55" w:type="dxa"/>
          </w:tcPr>
          <w:p w14:paraId="22146592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82AAE" w:rsidRPr="007D26F3" w14:paraId="76473B52" w14:textId="77777777" w:rsidTr="00E6654F">
        <w:trPr>
          <w:jc w:val="right"/>
        </w:trPr>
        <w:tc>
          <w:tcPr>
            <w:tcW w:w="3148" w:type="dxa"/>
          </w:tcPr>
          <w:p w14:paraId="3B125919" w14:textId="1625CCA2" w:rsidR="00582AAE" w:rsidRDefault="00582AAE" w:rsidP="00E6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562FF" w:rsidRPr="006562FF">
              <w:rPr>
                <w:rFonts w:ascii="Times New Roman" w:hAnsi="Times New Roman"/>
              </w:rPr>
              <w:t>Data ultimului control</w:t>
            </w:r>
          </w:p>
        </w:tc>
        <w:tc>
          <w:tcPr>
            <w:tcW w:w="1418" w:type="dxa"/>
          </w:tcPr>
          <w:p w14:paraId="49F0EE85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</w:tcPr>
          <w:p w14:paraId="3AFB475F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54EDE64C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55" w:type="dxa"/>
          </w:tcPr>
          <w:p w14:paraId="45A8C2D5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82AAE" w:rsidRPr="007D26F3" w14:paraId="0B711CCB" w14:textId="77777777" w:rsidTr="00E6654F">
        <w:trPr>
          <w:jc w:val="right"/>
        </w:trPr>
        <w:tc>
          <w:tcPr>
            <w:tcW w:w="3148" w:type="dxa"/>
          </w:tcPr>
          <w:p w14:paraId="21485B6C" w14:textId="44D7C611" w:rsidR="00582AAE" w:rsidRDefault="00582AAE" w:rsidP="00E6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6562FF">
              <w:t xml:space="preserve"> </w:t>
            </w:r>
            <w:bookmarkStart w:id="1" w:name="_GoBack"/>
            <w:bookmarkEnd w:id="1"/>
            <w:r w:rsidR="006562FF" w:rsidRPr="006562FF">
              <w:rPr>
                <w:rFonts w:ascii="Times New Roman" w:hAnsi="Times New Roman"/>
              </w:rPr>
              <w:t>Istoricul conformității  sau neconformității cu prevederile legislației, precum şi cu prescripțiile Agenție.</w:t>
            </w:r>
          </w:p>
        </w:tc>
        <w:tc>
          <w:tcPr>
            <w:tcW w:w="1418" w:type="dxa"/>
          </w:tcPr>
          <w:p w14:paraId="6FE80ACF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</w:tcPr>
          <w:p w14:paraId="33F39977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23534439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55" w:type="dxa"/>
          </w:tcPr>
          <w:p w14:paraId="4C6CF7F4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82AAE" w:rsidRPr="007D26F3" w14:paraId="121F83B6" w14:textId="77777777" w:rsidTr="00E6654F">
        <w:trPr>
          <w:jc w:val="right"/>
        </w:trPr>
        <w:tc>
          <w:tcPr>
            <w:tcW w:w="3148" w:type="dxa"/>
          </w:tcPr>
          <w:p w14:paraId="6FD38F7D" w14:textId="7031A294" w:rsidR="00582AAE" w:rsidRDefault="00582AAE" w:rsidP="00E6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582AAE">
              <w:rPr>
                <w:rFonts w:ascii="Times New Roman" w:hAnsi="Times New Roman"/>
              </w:rPr>
              <w:t>. Respectarea cerinţelor de biosecuritate</w:t>
            </w:r>
          </w:p>
        </w:tc>
        <w:tc>
          <w:tcPr>
            <w:tcW w:w="1418" w:type="dxa"/>
          </w:tcPr>
          <w:p w14:paraId="22349A3C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</w:tcPr>
          <w:p w14:paraId="570DB1F5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4370ECC1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55" w:type="dxa"/>
          </w:tcPr>
          <w:p w14:paraId="5E377F67" w14:textId="77777777" w:rsidR="00582AAE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A3983" w:rsidRPr="007D26F3" w14:paraId="34A853A1" w14:textId="77777777" w:rsidTr="00E6654F">
        <w:trPr>
          <w:jc w:val="right"/>
        </w:trPr>
        <w:tc>
          <w:tcPr>
            <w:tcW w:w="3148" w:type="dxa"/>
          </w:tcPr>
          <w:p w14:paraId="48FF73CA" w14:textId="7939B26F" w:rsidR="007A3983" w:rsidRPr="007D26F3" w:rsidRDefault="00582AAE" w:rsidP="00E6654F">
            <w:pPr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</w:rPr>
              <w:t>5</w:t>
            </w:r>
            <w:r w:rsidR="00AF3229">
              <w:rPr>
                <w:rFonts w:ascii="Times New Roman" w:hAnsi="Times New Roman"/>
              </w:rPr>
              <w:t xml:space="preserve">. </w:t>
            </w:r>
            <w:r w:rsidR="00AF3229" w:rsidRPr="00AF3229">
              <w:rPr>
                <w:rFonts w:ascii="Times New Roman" w:hAnsi="Times New Roman"/>
              </w:rPr>
              <w:t>Starea sănătăţii animalelor de la unitate (exploataţie)</w:t>
            </w:r>
          </w:p>
        </w:tc>
        <w:tc>
          <w:tcPr>
            <w:tcW w:w="1418" w:type="dxa"/>
          </w:tcPr>
          <w:p w14:paraId="0B09F729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</w:tcPr>
          <w:p w14:paraId="185B8D27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0B42DFEC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55" w:type="dxa"/>
          </w:tcPr>
          <w:p w14:paraId="1F95108A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A3983" w:rsidRPr="007D26F3" w14:paraId="31F43A63" w14:textId="77777777" w:rsidTr="00E6654F">
        <w:trPr>
          <w:jc w:val="right"/>
        </w:trPr>
        <w:tc>
          <w:tcPr>
            <w:tcW w:w="3148" w:type="dxa"/>
          </w:tcPr>
          <w:p w14:paraId="389D04A1" w14:textId="1100ADD3" w:rsidR="007A3983" w:rsidRPr="007D26F3" w:rsidRDefault="00582AAE" w:rsidP="00AF3229">
            <w:pPr>
              <w:pStyle w:val="TableParagraph"/>
              <w:ind w:right="173"/>
            </w:pPr>
            <w:r>
              <w:rPr>
                <w:lang w:val="ro-MD"/>
              </w:rPr>
              <w:t>6</w:t>
            </w:r>
            <w:r w:rsidR="00AF3229">
              <w:rPr>
                <w:lang w:val="ro-MD"/>
              </w:rPr>
              <w:t xml:space="preserve">. </w:t>
            </w:r>
            <w:r w:rsidR="00AF3229" w:rsidRPr="00AF3229">
              <w:t>Tipul de activitate economică a persoanei supuse controlului din domeniul creșterii animalelor</w:t>
            </w:r>
          </w:p>
        </w:tc>
        <w:tc>
          <w:tcPr>
            <w:tcW w:w="1418" w:type="dxa"/>
          </w:tcPr>
          <w:p w14:paraId="7AC776B7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</w:tcPr>
          <w:p w14:paraId="51224FB4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2C5884BC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55" w:type="dxa"/>
          </w:tcPr>
          <w:p w14:paraId="5AE8D9B1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170AEB4" w14:textId="77777777" w:rsidR="007A3983" w:rsidRPr="007D26F3" w:rsidRDefault="007A3983" w:rsidP="007A3983">
      <w:pPr>
        <w:spacing w:after="0" w:line="240" w:lineRule="auto"/>
        <w:jc w:val="both"/>
        <w:rPr>
          <w:rFonts w:ascii="Times New Roman" w:hAnsi="Times New Roman"/>
          <w:b/>
          <w:bCs/>
          <w:lang w:bidi="ar-JO"/>
        </w:rPr>
      </w:pPr>
    </w:p>
    <w:p w14:paraId="5AEACE7C" w14:textId="77777777" w:rsidR="007A3983" w:rsidRPr="007D26F3" w:rsidRDefault="007A3983" w:rsidP="007A3983">
      <w:pPr>
        <w:spacing w:after="0" w:line="240" w:lineRule="auto"/>
        <w:jc w:val="both"/>
        <w:rPr>
          <w:rFonts w:ascii="Times New Roman" w:hAnsi="Times New Roman"/>
          <w:b/>
          <w:bCs/>
          <w:lang w:bidi="ar-JO"/>
        </w:rPr>
      </w:pPr>
      <w:r w:rsidRPr="007D26F3">
        <w:rPr>
          <w:rFonts w:ascii="Times New Roman" w:hAnsi="Times New Roman"/>
          <w:b/>
          <w:bCs/>
          <w:lang w:bidi="ar-JO"/>
        </w:rPr>
        <w:t>IV. Lista de întrebări</w:t>
      </w:r>
    </w:p>
    <w:p w14:paraId="7D00537F" w14:textId="77777777" w:rsidR="007A3983" w:rsidRPr="007D26F3" w:rsidRDefault="007A3983" w:rsidP="007A3983">
      <w:pPr>
        <w:spacing w:after="0" w:line="240" w:lineRule="auto"/>
        <w:jc w:val="both"/>
        <w:rPr>
          <w:rFonts w:ascii="Times New Roman" w:hAnsi="Times New Roman"/>
          <w:b/>
          <w:bCs/>
          <w:lang w:bidi="ar-JO"/>
        </w:rPr>
      </w:pPr>
    </w:p>
    <w:tbl>
      <w:tblPr>
        <w:tblpPr w:leftFromText="180" w:rightFromText="180" w:vertAnchor="text" w:tblpX="-791" w:tblpY="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759"/>
        <w:gridCol w:w="15"/>
        <w:gridCol w:w="552"/>
        <w:gridCol w:w="15"/>
        <w:gridCol w:w="416"/>
        <w:gridCol w:w="645"/>
        <w:gridCol w:w="2054"/>
        <w:gridCol w:w="567"/>
      </w:tblGrid>
      <w:tr w:rsidR="007A3983" w:rsidRPr="007D26F3" w14:paraId="49DC01F1" w14:textId="77777777" w:rsidTr="00442C7A">
        <w:trPr>
          <w:cantSplit/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901C63" w14:textId="77777777" w:rsidR="007A3983" w:rsidRPr="007D26F3" w:rsidRDefault="007A3983" w:rsidP="00442C7A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t>Nr.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9DAF27" w14:textId="77777777" w:rsidR="007A3983" w:rsidRPr="007D26F3" w:rsidRDefault="007A3983" w:rsidP="00442C7A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t>Întrebări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550C96" w14:textId="77777777" w:rsidR="007A3983" w:rsidRPr="007D26F3" w:rsidRDefault="007A3983" w:rsidP="00442C7A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t>Referința legală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D0B0C9" w14:textId="77777777" w:rsidR="007A3983" w:rsidRPr="007D26F3" w:rsidRDefault="007A3983" w:rsidP="00442C7A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t>Conformitate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1ABDC6" w14:textId="77777777" w:rsidR="007A3983" w:rsidRPr="007D26F3" w:rsidRDefault="007A3983" w:rsidP="00442C7A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t>Comentarii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59EF3BF5" w14:textId="77777777" w:rsidR="007A3983" w:rsidRPr="007D26F3" w:rsidRDefault="007A3983" w:rsidP="00442C7A">
            <w:pPr>
              <w:keepNext/>
              <w:tabs>
                <w:tab w:val="left" w:pos="320"/>
              </w:tabs>
              <w:spacing w:after="0" w:line="240" w:lineRule="auto"/>
              <w:ind w:right="113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t>Ponderea</w:t>
            </w:r>
          </w:p>
        </w:tc>
      </w:tr>
      <w:tr w:rsidR="007A3983" w:rsidRPr="007D26F3" w14:paraId="37490CB5" w14:textId="77777777" w:rsidTr="00442C7A">
        <w:trPr>
          <w:cantSplit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4F8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7A67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C080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77A45F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26F3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9C15A" w14:textId="77777777" w:rsidR="007A3983" w:rsidRPr="007D26F3" w:rsidRDefault="007A3983" w:rsidP="00442C7A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t>Nu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B9FAB" w14:textId="77777777" w:rsidR="007A3983" w:rsidRPr="007D26F3" w:rsidRDefault="007A3983" w:rsidP="00442C7A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t>Nu este cazul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344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0A0B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A3983" w:rsidRPr="007D26F3" w14:paraId="2F5476BB" w14:textId="77777777" w:rsidTr="00442C7A">
        <w:trPr>
          <w:trHeight w:val="567"/>
        </w:trPr>
        <w:tc>
          <w:tcPr>
            <w:tcW w:w="10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44E3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  <w:color w:val="000000"/>
              </w:rPr>
              <w:lastRenderedPageBreak/>
              <w:t>I. Cerințe generale</w:t>
            </w:r>
          </w:p>
        </w:tc>
      </w:tr>
      <w:tr w:rsidR="007A3983" w:rsidRPr="007D26F3" w14:paraId="2BFAFAB5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4C5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D53D" w14:textId="580BED95" w:rsidR="007A3983" w:rsidRPr="007D26F3" w:rsidRDefault="00D02B54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Unitatea</w:t>
            </w:r>
            <w:r w:rsidR="00E3405C" w:rsidRPr="00E3405C">
              <w:rPr>
                <w:rFonts w:ascii="Times New Roman" w:hAnsi="Times New Roman"/>
              </w:rPr>
              <w:t xml:space="preserve"> </w:t>
            </w:r>
            <w:r w:rsidR="00296B5A">
              <w:rPr>
                <w:rFonts w:ascii="Times New Roman" w:hAnsi="Times New Roman"/>
              </w:rPr>
              <w:t xml:space="preserve">de acvacultură </w:t>
            </w:r>
            <w:r w:rsidR="00E3405C" w:rsidRPr="00E3405C">
              <w:rPr>
                <w:rFonts w:ascii="Times New Roman" w:hAnsi="Times New Roman"/>
              </w:rPr>
              <w:t>deține autorizație sanitar</w:t>
            </w:r>
            <w:r w:rsidR="0052510A">
              <w:rPr>
                <w:rFonts w:ascii="Times New Roman" w:hAnsi="Times New Roman"/>
              </w:rPr>
              <w:t xml:space="preserve"> </w:t>
            </w:r>
            <w:r w:rsidR="00E3405C" w:rsidRPr="00E3405C">
              <w:rPr>
                <w:rFonts w:ascii="Times New Roman" w:hAnsi="Times New Roman"/>
              </w:rPr>
              <w:t>-</w:t>
            </w:r>
            <w:r w:rsidR="0052510A">
              <w:rPr>
                <w:rFonts w:ascii="Times New Roman" w:hAnsi="Times New Roman"/>
              </w:rPr>
              <w:t xml:space="preserve"> </w:t>
            </w:r>
            <w:r w:rsidR="00E3405C" w:rsidRPr="00E3405C">
              <w:rPr>
                <w:rFonts w:ascii="Times New Roman" w:hAnsi="Times New Roman"/>
              </w:rPr>
              <w:t>veterinară de funcționare valabilă?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5FAD" w14:textId="77D72CF8" w:rsidR="007A3983" w:rsidRPr="007D26F3" w:rsidRDefault="007A3983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26F3">
              <w:rPr>
                <w:rFonts w:ascii="Times New Roman" w:hAnsi="Times New Roman"/>
              </w:rPr>
              <w:t xml:space="preserve">Art. </w:t>
            </w:r>
            <w:r w:rsidR="00EF4E9D">
              <w:rPr>
                <w:rFonts w:ascii="Times New Roman" w:hAnsi="Times New Roman"/>
              </w:rPr>
              <w:t>181 alin. (1)</w:t>
            </w:r>
            <w:r w:rsidRPr="007D26F3">
              <w:rPr>
                <w:rFonts w:ascii="Times New Roman" w:hAnsi="Times New Roman"/>
              </w:rPr>
              <w:t xml:space="preserve"> din Legea nr. </w:t>
            </w:r>
            <w:r w:rsidR="004D01D4">
              <w:rPr>
                <w:rFonts w:ascii="Times New Roman" w:hAnsi="Times New Roman"/>
              </w:rPr>
              <w:t>196</w:t>
            </w:r>
            <w:r w:rsidRPr="007D26F3">
              <w:rPr>
                <w:rFonts w:ascii="Times New Roman" w:hAnsi="Times New Roman"/>
              </w:rPr>
              <w:t>/20</w:t>
            </w:r>
            <w:r w:rsidR="004D01D4">
              <w:rPr>
                <w:rFonts w:ascii="Times New Roman" w:hAnsi="Times New Roman"/>
              </w:rPr>
              <w:t>24</w:t>
            </w:r>
            <w:r w:rsidRPr="007D26F3">
              <w:rPr>
                <w:rFonts w:ascii="Times New Roman" w:hAnsi="Times New Roman"/>
              </w:rPr>
              <w:t>;</w:t>
            </w:r>
          </w:p>
          <w:p w14:paraId="02363383" w14:textId="5DD2FF47" w:rsidR="007A3983" w:rsidRPr="007D26F3" w:rsidRDefault="007A3983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DCE3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E86E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8705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BA7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0D39" w14:textId="5DFAAD4C" w:rsidR="007A3983" w:rsidRPr="007D26F3" w:rsidRDefault="00660F9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</w:tr>
      <w:tr w:rsidR="007A3983" w:rsidRPr="007D26F3" w14:paraId="390C78F8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1AB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C4A3" w14:textId="77A1D2B2" w:rsidR="007A3983" w:rsidRPr="007D26F3" w:rsidRDefault="00DE4FA7" w:rsidP="00442C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Unitatea</w:t>
            </w:r>
            <w:r w:rsidR="006C243E" w:rsidRPr="006C243E">
              <w:rPr>
                <w:rFonts w:ascii="Times New Roman" w:hAnsi="Times New Roman"/>
              </w:rPr>
              <w:t xml:space="preserve"> de acvacultură</w:t>
            </w:r>
            <w:r>
              <w:rPr>
                <w:rFonts w:ascii="Times New Roman" w:hAnsi="Times New Roman"/>
              </w:rPr>
              <w:t xml:space="preserve"> </w:t>
            </w:r>
            <w:r w:rsidR="006C243E" w:rsidRPr="006C243E">
              <w:rPr>
                <w:rFonts w:ascii="Times New Roman" w:hAnsi="Times New Roman"/>
              </w:rPr>
              <w:t>mențin</w:t>
            </w:r>
            <w:r>
              <w:rPr>
                <w:rFonts w:ascii="Times New Roman" w:hAnsi="Times New Roman"/>
              </w:rPr>
              <w:t>e</w:t>
            </w:r>
            <w:r w:rsidR="006C243E" w:rsidRPr="006C243E">
              <w:rPr>
                <w:rFonts w:ascii="Times New Roman" w:hAnsi="Times New Roman"/>
              </w:rPr>
              <w:t xml:space="preserve"> evidența numărului, cantității și greutății animalelor de acvacultură deținute în </w:t>
            </w:r>
            <w:r w:rsidR="00E7122E">
              <w:rPr>
                <w:rFonts w:ascii="Times New Roman" w:hAnsi="Times New Roman"/>
              </w:rPr>
              <w:t>unitate</w:t>
            </w:r>
            <w:r w:rsidR="00135C07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810C" w14:textId="339878A8" w:rsidR="007A3983" w:rsidRPr="007D26F3" w:rsidRDefault="005E6656" w:rsidP="00442C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Art.186 din Legea nr. 196/2024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8F6A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981F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A318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B4A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117A" w14:textId="7AE1074F" w:rsidR="007A3983" w:rsidRPr="007D26F3" w:rsidRDefault="00660F9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6C243E" w:rsidRPr="007D26F3" w14:paraId="3F0A0421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31B1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2D5D" w14:textId="65F8DD53" w:rsidR="006C243E" w:rsidRPr="006C243E" w:rsidRDefault="007C7942" w:rsidP="00442C7A">
            <w:pPr>
              <w:jc w:val="both"/>
              <w:rPr>
                <w:rFonts w:ascii="Times New Roman" w:hAnsi="Times New Roman"/>
              </w:rPr>
            </w:pPr>
            <w:r w:rsidRPr="007C7942">
              <w:rPr>
                <w:rFonts w:ascii="Times New Roman" w:hAnsi="Times New Roman"/>
              </w:rPr>
              <w:t xml:space="preserve">Unitatea de acvacultură menține </w:t>
            </w:r>
            <w:r w:rsidR="006C243E" w:rsidRPr="006C243E">
              <w:rPr>
                <w:rFonts w:ascii="Times New Roman" w:hAnsi="Times New Roman"/>
              </w:rPr>
              <w:t xml:space="preserve"> evidența mișcărilor animalelor de acvacultură în și din </w:t>
            </w:r>
            <w:r>
              <w:rPr>
                <w:rFonts w:ascii="Times New Roman" w:hAnsi="Times New Roman"/>
              </w:rPr>
              <w:t>unitate</w:t>
            </w:r>
            <w:r w:rsidR="006C243E" w:rsidRPr="006C243E">
              <w:rPr>
                <w:rFonts w:ascii="Times New Roman" w:hAnsi="Times New Roman"/>
              </w:rPr>
              <w:t>, indicând locul de origine</w:t>
            </w:r>
            <w:r w:rsidR="00123D52">
              <w:rPr>
                <w:rFonts w:ascii="Times New Roman" w:hAnsi="Times New Roman"/>
              </w:rPr>
              <w:t>,</w:t>
            </w:r>
            <w:r w:rsidR="006C243E" w:rsidRPr="006C243E">
              <w:rPr>
                <w:rFonts w:ascii="Times New Roman" w:hAnsi="Times New Roman"/>
              </w:rPr>
              <w:t xml:space="preserve"> destinație și data mișcării</w:t>
            </w:r>
            <w:r w:rsidR="004563DE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2F5C" w14:textId="3CC2BC38" w:rsidR="006C243E" w:rsidRPr="007D26F3" w:rsidRDefault="002F20E0" w:rsidP="00442C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Art.186 alin. (1) lit. b)</w:t>
            </w:r>
            <w:r w:rsidR="00D03FA2">
              <w:t xml:space="preserve"> </w:t>
            </w:r>
            <w:r w:rsidR="00D03FA2" w:rsidRPr="00D03FA2">
              <w:rPr>
                <w:rFonts w:ascii="Times New Roman" w:hAnsi="Times New Roman"/>
              </w:rPr>
              <w:t>din Legea nr. 196/2024;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CFD0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2DE9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2B33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F80D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F139" w14:textId="76434A26" w:rsidR="006C243E" w:rsidRPr="007D26F3" w:rsidRDefault="00660F9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6C243E" w:rsidRPr="007D26F3" w14:paraId="426C7952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9D53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53E4" w14:textId="6162D53F" w:rsidR="006C243E" w:rsidRPr="006C243E" w:rsidRDefault="00901EA2" w:rsidP="00442C7A">
            <w:pPr>
              <w:jc w:val="both"/>
              <w:rPr>
                <w:rFonts w:ascii="Times New Roman" w:hAnsi="Times New Roman"/>
              </w:rPr>
            </w:pPr>
            <w:r w:rsidRPr="00901EA2">
              <w:rPr>
                <w:rFonts w:ascii="Times New Roman" w:hAnsi="Times New Roman"/>
              </w:rPr>
              <w:t xml:space="preserve">Unitatea de acvacultură menține  </w:t>
            </w:r>
            <w:r w:rsidR="006C243E" w:rsidRPr="006C243E">
              <w:rPr>
                <w:rFonts w:ascii="Times New Roman" w:hAnsi="Times New Roman"/>
              </w:rPr>
              <w:t>evidența certificatelor de sănătate animală pentru animalele de acvacultură deținute în unitate</w:t>
            </w:r>
            <w:r>
              <w:rPr>
                <w:rFonts w:ascii="Times New Roman" w:hAnsi="Times New Roman"/>
              </w:rPr>
              <w:t>?</w:t>
            </w:r>
            <w:r w:rsidR="006C243E" w:rsidRPr="006C24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2A65" w14:textId="32C297EF" w:rsidR="006C243E" w:rsidRPr="007D26F3" w:rsidRDefault="00D20E5C" w:rsidP="00442C7A">
            <w:pPr>
              <w:jc w:val="both"/>
              <w:rPr>
                <w:rFonts w:ascii="Times New Roman" w:hAnsi="Times New Roman"/>
              </w:rPr>
            </w:pPr>
            <w:r w:rsidRPr="00D20E5C">
              <w:rPr>
                <w:rFonts w:ascii="Times New Roman" w:hAnsi="Times New Roman"/>
              </w:rPr>
              <w:t xml:space="preserve">Art.186 alin. (1) lit. </w:t>
            </w:r>
            <w:r>
              <w:rPr>
                <w:rFonts w:ascii="Times New Roman" w:hAnsi="Times New Roman"/>
              </w:rPr>
              <w:t>c</w:t>
            </w:r>
            <w:r w:rsidRPr="00D20E5C">
              <w:rPr>
                <w:rFonts w:ascii="Times New Roman" w:hAnsi="Times New Roman"/>
              </w:rPr>
              <w:t>) din Legea nr. 196/2024;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32FE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0CFE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5A7E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507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84E8" w14:textId="73C998EB" w:rsidR="006C243E" w:rsidRPr="007D26F3" w:rsidRDefault="00660F9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6C243E" w:rsidRPr="007D26F3" w14:paraId="7F30C3D2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424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1E13" w14:textId="0FEBFDEB" w:rsidR="006C243E" w:rsidRPr="006C243E" w:rsidRDefault="00A93D8B" w:rsidP="00442C7A">
            <w:pPr>
              <w:jc w:val="both"/>
              <w:rPr>
                <w:rFonts w:ascii="Times New Roman" w:hAnsi="Times New Roman"/>
              </w:rPr>
            </w:pPr>
            <w:r w:rsidRPr="00A93D8B">
              <w:rPr>
                <w:rFonts w:ascii="Times New Roman" w:hAnsi="Times New Roman"/>
              </w:rPr>
              <w:t xml:space="preserve">Unitatea de acvacultură menține  </w:t>
            </w:r>
            <w:r w:rsidR="006C243E" w:rsidRPr="006C243E">
              <w:rPr>
                <w:rFonts w:ascii="Times New Roman" w:hAnsi="Times New Roman"/>
              </w:rPr>
              <w:t>evidența mortalității animalelor de acvacultură deținute în fiecare bazin, iaz</w:t>
            </w:r>
            <w:r w:rsidR="0072407C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A8A0" w14:textId="05AA2162" w:rsidR="006C243E" w:rsidRPr="007D26F3" w:rsidRDefault="00A93D8B" w:rsidP="00442C7A">
            <w:pPr>
              <w:jc w:val="both"/>
              <w:rPr>
                <w:rFonts w:ascii="Times New Roman" w:hAnsi="Times New Roman"/>
              </w:rPr>
            </w:pPr>
            <w:r w:rsidRPr="00A93D8B">
              <w:rPr>
                <w:rFonts w:ascii="Times New Roman" w:hAnsi="Times New Roman"/>
              </w:rPr>
              <w:t xml:space="preserve">Art.186 alin. (1) lit. </w:t>
            </w:r>
            <w:r>
              <w:rPr>
                <w:rFonts w:ascii="Times New Roman" w:hAnsi="Times New Roman"/>
              </w:rPr>
              <w:t>d</w:t>
            </w:r>
            <w:r w:rsidRPr="00A93D8B">
              <w:rPr>
                <w:rFonts w:ascii="Times New Roman" w:hAnsi="Times New Roman"/>
              </w:rPr>
              <w:t>) din Legea nr. 196/2024;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E747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70E0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125F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ADE9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B6F5" w14:textId="5D9FED1F" w:rsidR="006C243E" w:rsidRPr="007D26F3" w:rsidRDefault="006D38E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C243E" w:rsidRPr="007D26F3" w14:paraId="08D693D8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5E5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06B7" w14:textId="4FF110E0" w:rsidR="006C243E" w:rsidRPr="006C243E" w:rsidRDefault="00DE1106" w:rsidP="00442C7A">
            <w:pPr>
              <w:jc w:val="both"/>
              <w:rPr>
                <w:rFonts w:ascii="Times New Roman" w:hAnsi="Times New Roman"/>
              </w:rPr>
            </w:pPr>
            <w:r w:rsidRPr="00DE1106">
              <w:rPr>
                <w:rFonts w:ascii="Times New Roman" w:hAnsi="Times New Roman"/>
              </w:rPr>
              <w:t xml:space="preserve">Unitatea de acvacultură menține  </w:t>
            </w:r>
            <w:r w:rsidR="006C243E" w:rsidRPr="006C243E">
              <w:rPr>
                <w:rFonts w:ascii="Times New Roman" w:hAnsi="Times New Roman"/>
              </w:rPr>
              <w:t xml:space="preserve"> evidența rezultatelor inspecțiilor de sănătate animală și a eșantionării</w:t>
            </w:r>
            <w:r w:rsidR="00291402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49C4" w14:textId="1A730AED" w:rsidR="006C243E" w:rsidRPr="007D26F3" w:rsidRDefault="00DE1106" w:rsidP="00442C7A">
            <w:pPr>
              <w:jc w:val="both"/>
              <w:rPr>
                <w:rFonts w:ascii="Times New Roman" w:hAnsi="Times New Roman"/>
              </w:rPr>
            </w:pPr>
            <w:r w:rsidRPr="00DE1106">
              <w:rPr>
                <w:rFonts w:ascii="Times New Roman" w:hAnsi="Times New Roman"/>
              </w:rPr>
              <w:t xml:space="preserve">Art.186 alin. (1) lit. </w:t>
            </w:r>
            <w:r>
              <w:rPr>
                <w:rFonts w:ascii="Times New Roman" w:hAnsi="Times New Roman"/>
              </w:rPr>
              <w:t>f</w:t>
            </w:r>
            <w:r w:rsidRPr="00DE1106">
              <w:rPr>
                <w:rFonts w:ascii="Times New Roman" w:hAnsi="Times New Roman"/>
              </w:rPr>
              <w:t>) din Legea nr. 196/2024;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88EA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795D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E08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6A0D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7872" w14:textId="757BB951" w:rsidR="006C243E" w:rsidRPr="007D26F3" w:rsidRDefault="006D38E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6C243E" w:rsidRPr="007D26F3" w14:paraId="1F7B938D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D9D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A441" w14:textId="63B04783" w:rsidR="006C243E" w:rsidRPr="006C243E" w:rsidRDefault="00291402" w:rsidP="00442C7A">
            <w:pPr>
              <w:jc w:val="both"/>
              <w:rPr>
                <w:rFonts w:ascii="Times New Roman" w:hAnsi="Times New Roman"/>
              </w:rPr>
            </w:pPr>
            <w:r w:rsidRPr="00291402">
              <w:rPr>
                <w:rFonts w:ascii="Times New Roman" w:hAnsi="Times New Roman"/>
              </w:rPr>
              <w:t xml:space="preserve">Unitatea de acvacultură </w:t>
            </w:r>
            <w:r w:rsidR="006C243E" w:rsidRPr="006C243E">
              <w:rPr>
                <w:rFonts w:ascii="Times New Roman" w:hAnsi="Times New Roman"/>
              </w:rPr>
              <w:t>autoriza</w:t>
            </w:r>
            <w:r>
              <w:rPr>
                <w:rFonts w:ascii="Times New Roman" w:hAnsi="Times New Roman"/>
              </w:rPr>
              <w:t>tă</w:t>
            </w:r>
            <w:r w:rsidR="006C243E" w:rsidRPr="006C243E">
              <w:rPr>
                <w:rFonts w:ascii="Times New Roman" w:hAnsi="Times New Roman"/>
              </w:rPr>
              <w:t xml:space="preserve"> mențin</w:t>
            </w:r>
            <w:r>
              <w:rPr>
                <w:rFonts w:ascii="Times New Roman" w:hAnsi="Times New Roman"/>
              </w:rPr>
              <w:t>e</w:t>
            </w:r>
            <w:r w:rsidR="006C243E" w:rsidRPr="006C243E">
              <w:rPr>
                <w:rFonts w:ascii="Times New Roman" w:hAnsi="Times New Roman"/>
              </w:rPr>
              <w:t xml:space="preserve"> evidența circulației animalelor acvatice în și din unitate, indicând numărul unic de înregistrare sau aprobare al unității de origine sau de destinație</w:t>
            </w:r>
            <w:r w:rsidR="00EB5789">
              <w:rPr>
                <w:rFonts w:ascii="Times New Roman" w:hAnsi="Times New Roman"/>
              </w:rPr>
              <w:t>?</w:t>
            </w:r>
            <w:r w:rsidR="006C243E" w:rsidRPr="006C24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31BF" w14:textId="0059F52E" w:rsidR="006C243E" w:rsidRPr="007D26F3" w:rsidRDefault="00FF7280" w:rsidP="00442C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Pct. 30</w:t>
            </w:r>
            <w:r w:rsidR="004B71E5">
              <w:rPr>
                <w:rFonts w:ascii="Times New Roman" w:hAnsi="Times New Roman"/>
              </w:rPr>
              <w:t xml:space="preserve"> spct.</w:t>
            </w:r>
            <w:r w:rsidR="005559AB">
              <w:rPr>
                <w:rFonts w:ascii="Times New Roman" w:hAnsi="Times New Roman"/>
              </w:rPr>
              <w:t xml:space="preserve"> </w:t>
            </w:r>
            <w:r w:rsidR="004B71E5">
              <w:rPr>
                <w:rFonts w:ascii="Times New Roman" w:hAnsi="Times New Roman"/>
              </w:rPr>
              <w:t>30.1 – 30.5 din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47F3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0DC4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05E6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F65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5389" w14:textId="472CD889" w:rsidR="006C243E" w:rsidRPr="007D26F3" w:rsidRDefault="006D38E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C243E" w:rsidRPr="007D26F3" w14:paraId="7BC7E8F2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19D7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4D4E" w14:textId="2E06D8E1" w:rsidR="006C243E" w:rsidRPr="006C243E" w:rsidRDefault="00B27D90" w:rsidP="00442C7A">
            <w:pPr>
              <w:jc w:val="both"/>
              <w:rPr>
                <w:rFonts w:ascii="Times New Roman" w:hAnsi="Times New Roman"/>
              </w:rPr>
            </w:pPr>
            <w:r w:rsidRPr="00B27D90">
              <w:rPr>
                <w:rFonts w:ascii="Times New Roman" w:hAnsi="Times New Roman"/>
              </w:rPr>
              <w:t xml:space="preserve">Unitatea de acvacultură autorizată </w:t>
            </w:r>
            <w:r w:rsidR="006C243E" w:rsidRPr="006C243E">
              <w:rPr>
                <w:rFonts w:ascii="Times New Roman" w:hAnsi="Times New Roman"/>
              </w:rPr>
              <w:t xml:space="preserve"> mențin</w:t>
            </w:r>
            <w:r>
              <w:rPr>
                <w:rFonts w:ascii="Times New Roman" w:hAnsi="Times New Roman"/>
              </w:rPr>
              <w:t>e</w:t>
            </w:r>
            <w:r w:rsidR="006C243E" w:rsidRPr="006C243E">
              <w:rPr>
                <w:rFonts w:ascii="Times New Roman" w:hAnsi="Times New Roman"/>
              </w:rPr>
              <w:t xml:space="preserve"> evidența numelui și adresei transportatorului care </w:t>
            </w:r>
            <w:r w:rsidR="00074D1A">
              <w:rPr>
                <w:rFonts w:ascii="Times New Roman" w:hAnsi="Times New Roman"/>
              </w:rPr>
              <w:t>transportă</w:t>
            </w:r>
            <w:r w:rsidR="006C243E" w:rsidRPr="006C243E">
              <w:rPr>
                <w:rFonts w:ascii="Times New Roman" w:hAnsi="Times New Roman"/>
              </w:rPr>
              <w:t xml:space="preserve"> animale acvatice în sau din unitate</w:t>
            </w:r>
            <w:r w:rsidR="00EB5789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A173" w14:textId="67E9687A" w:rsidR="006C243E" w:rsidRPr="007D26F3" w:rsidRDefault="00EB5789" w:rsidP="00442C7A">
            <w:pPr>
              <w:jc w:val="both"/>
              <w:rPr>
                <w:rFonts w:ascii="Times New Roman" w:hAnsi="Times New Roman"/>
              </w:rPr>
            </w:pPr>
            <w:r w:rsidRPr="00EB5789">
              <w:rPr>
                <w:rFonts w:ascii="Times New Roman" w:hAnsi="Times New Roman"/>
              </w:rPr>
              <w:t>Pct. 30 spct.</w:t>
            </w:r>
            <w:r w:rsidR="005559AB">
              <w:rPr>
                <w:rFonts w:ascii="Times New Roman" w:hAnsi="Times New Roman"/>
              </w:rPr>
              <w:t xml:space="preserve"> </w:t>
            </w:r>
            <w:r w:rsidRPr="00EB5789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6</w:t>
            </w:r>
            <w:r w:rsidRPr="00EB5789">
              <w:rPr>
                <w:rFonts w:ascii="Times New Roman" w:hAnsi="Times New Roman"/>
              </w:rPr>
              <w:t xml:space="preserve"> din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2D9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BFE7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F4A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B2B6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DF3C" w14:textId="0E33000C" w:rsidR="006C243E" w:rsidRPr="007D26F3" w:rsidRDefault="006D38E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6C243E" w:rsidRPr="007D26F3" w14:paraId="668D8A3F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F5F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530F" w14:textId="4B6295AE" w:rsidR="006C243E" w:rsidRPr="006C243E" w:rsidRDefault="005559AB" w:rsidP="00442C7A">
            <w:pPr>
              <w:jc w:val="both"/>
              <w:rPr>
                <w:rFonts w:ascii="Times New Roman" w:hAnsi="Times New Roman"/>
              </w:rPr>
            </w:pPr>
            <w:r w:rsidRPr="005559AB">
              <w:rPr>
                <w:rFonts w:ascii="Times New Roman" w:hAnsi="Times New Roman"/>
              </w:rPr>
              <w:t xml:space="preserve">Unitatea de acvacultură autorizată  </w:t>
            </w:r>
            <w:r w:rsidR="006C243E" w:rsidRPr="006C243E">
              <w:rPr>
                <w:rFonts w:ascii="Times New Roman" w:hAnsi="Times New Roman"/>
              </w:rPr>
              <w:t>păstre</w:t>
            </w:r>
            <w:r>
              <w:rPr>
                <w:rFonts w:ascii="Times New Roman" w:hAnsi="Times New Roman"/>
              </w:rPr>
              <w:t>ază</w:t>
            </w:r>
            <w:r w:rsidR="006C243E" w:rsidRPr="006C243E">
              <w:rPr>
                <w:rFonts w:ascii="Times New Roman" w:hAnsi="Times New Roman"/>
              </w:rPr>
              <w:t xml:space="preserve"> și mențin</w:t>
            </w:r>
            <w:r>
              <w:rPr>
                <w:rFonts w:ascii="Times New Roman" w:hAnsi="Times New Roman"/>
              </w:rPr>
              <w:t>e</w:t>
            </w:r>
            <w:r w:rsidR="006C243E" w:rsidRPr="006C243E">
              <w:rPr>
                <w:rFonts w:ascii="Times New Roman" w:hAnsi="Times New Roman"/>
              </w:rPr>
              <w:t xml:space="preserve"> evidența planului de biosecuritate și a dovezilor implementării acestuia</w:t>
            </w:r>
            <w:r w:rsidR="006B764C">
              <w:rPr>
                <w:rFonts w:ascii="Times New Roman" w:hAnsi="Times New Roman"/>
              </w:rPr>
              <w:t>?</w:t>
            </w:r>
            <w:r w:rsidR="006C243E" w:rsidRPr="006C24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2E3B" w14:textId="566B27F9" w:rsidR="006C243E" w:rsidRPr="007D26F3" w:rsidRDefault="005559AB" w:rsidP="00442C7A">
            <w:pPr>
              <w:jc w:val="both"/>
              <w:rPr>
                <w:rFonts w:ascii="Times New Roman" w:hAnsi="Times New Roman"/>
              </w:rPr>
            </w:pPr>
            <w:r w:rsidRPr="005559AB">
              <w:rPr>
                <w:rFonts w:ascii="Times New Roman" w:hAnsi="Times New Roman"/>
              </w:rPr>
              <w:t>Pct. 30 spct.</w:t>
            </w:r>
            <w:r>
              <w:rPr>
                <w:rFonts w:ascii="Times New Roman" w:hAnsi="Times New Roman"/>
              </w:rPr>
              <w:t xml:space="preserve"> </w:t>
            </w:r>
            <w:r w:rsidRPr="005559AB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7</w:t>
            </w:r>
            <w:r w:rsidRPr="005559AB">
              <w:rPr>
                <w:rFonts w:ascii="Times New Roman" w:hAnsi="Times New Roman"/>
              </w:rPr>
              <w:t xml:space="preserve"> din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67B8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F954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C2E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D130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D510" w14:textId="663E84EB" w:rsidR="006C243E" w:rsidRPr="007D26F3" w:rsidRDefault="006D38E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C243E" w:rsidRPr="007D26F3" w14:paraId="0C89D79E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6162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B461" w14:textId="66A1C2DD" w:rsidR="006C243E" w:rsidRPr="006C243E" w:rsidRDefault="007164EA" w:rsidP="00442C7A">
            <w:pPr>
              <w:jc w:val="both"/>
              <w:rPr>
                <w:rFonts w:ascii="Times New Roman" w:hAnsi="Times New Roman"/>
              </w:rPr>
            </w:pPr>
            <w:r w:rsidRPr="007164EA">
              <w:rPr>
                <w:rFonts w:ascii="Times New Roman" w:hAnsi="Times New Roman"/>
              </w:rPr>
              <w:t xml:space="preserve">Unitatea de acvacultură autorizată  </w:t>
            </w:r>
            <w:r w:rsidR="006C243E" w:rsidRPr="006C243E">
              <w:rPr>
                <w:rFonts w:ascii="Times New Roman" w:hAnsi="Times New Roman"/>
              </w:rPr>
              <w:t>păstr</w:t>
            </w:r>
            <w:r>
              <w:rPr>
                <w:rFonts w:ascii="Times New Roman" w:hAnsi="Times New Roman"/>
              </w:rPr>
              <w:t>ează</w:t>
            </w:r>
            <w:r w:rsidR="006C243E" w:rsidRPr="006C243E">
              <w:rPr>
                <w:rFonts w:ascii="Times New Roman" w:hAnsi="Times New Roman"/>
              </w:rPr>
              <w:t xml:space="preserve"> și mențin</w:t>
            </w:r>
            <w:r>
              <w:rPr>
                <w:rFonts w:ascii="Times New Roman" w:hAnsi="Times New Roman"/>
              </w:rPr>
              <w:t>e</w:t>
            </w:r>
            <w:r w:rsidR="006C243E" w:rsidRPr="006C243E">
              <w:rPr>
                <w:rFonts w:ascii="Times New Roman" w:hAnsi="Times New Roman"/>
              </w:rPr>
              <w:t xml:space="preserve"> evidența datelor, avizelor de însoțire și a declarațiilor </w:t>
            </w:r>
            <w:r w:rsidR="00EA5EF5">
              <w:rPr>
                <w:rFonts w:ascii="Times New Roman" w:hAnsi="Times New Roman"/>
              </w:rPr>
              <w:t xml:space="preserve">pe propria răspundere </w:t>
            </w:r>
            <w:r w:rsidR="006C243E" w:rsidRPr="006C243E">
              <w:rPr>
                <w:rFonts w:ascii="Times New Roman" w:hAnsi="Times New Roman"/>
              </w:rPr>
              <w:t xml:space="preserve">care au ajuns la </w:t>
            </w:r>
            <w:r>
              <w:rPr>
                <w:rFonts w:ascii="Times New Roman" w:hAnsi="Times New Roman"/>
              </w:rPr>
              <w:lastRenderedPageBreak/>
              <w:t>unitate</w:t>
            </w:r>
            <w:r w:rsidR="006C243E" w:rsidRPr="006C243E">
              <w:rPr>
                <w:rFonts w:ascii="Times New Roman" w:hAnsi="Times New Roman"/>
              </w:rPr>
              <w:t xml:space="preserve"> odată cu transporturile de animale de acvacultură sau care au fost trimise odată cu transporturile expediate de la </w:t>
            </w:r>
            <w:r>
              <w:rPr>
                <w:rFonts w:ascii="Times New Roman" w:hAnsi="Times New Roman"/>
              </w:rPr>
              <w:t>unitate</w:t>
            </w:r>
            <w:r w:rsidR="00530FBA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EDE3" w14:textId="20DEF39E" w:rsidR="006C243E" w:rsidRPr="007D26F3" w:rsidRDefault="00DC3B31" w:rsidP="00442C7A">
            <w:pPr>
              <w:jc w:val="both"/>
              <w:rPr>
                <w:rFonts w:ascii="Times New Roman" w:hAnsi="Times New Roman"/>
              </w:rPr>
            </w:pPr>
            <w:r w:rsidRPr="00DC3B31">
              <w:rPr>
                <w:rFonts w:ascii="Times New Roman" w:hAnsi="Times New Roman"/>
              </w:rPr>
              <w:lastRenderedPageBreak/>
              <w:t>Pct. 30 spct. 30.</w:t>
            </w:r>
            <w:r>
              <w:rPr>
                <w:rFonts w:ascii="Times New Roman" w:hAnsi="Times New Roman"/>
              </w:rPr>
              <w:t>8</w:t>
            </w:r>
            <w:r w:rsidRPr="00DC3B31">
              <w:rPr>
                <w:rFonts w:ascii="Times New Roman" w:hAnsi="Times New Roman"/>
              </w:rPr>
              <w:t xml:space="preserve"> din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1905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C2CF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1EB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FB5F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2B6E" w14:textId="64D9CAE2" w:rsidR="006C243E" w:rsidRPr="007D26F3" w:rsidRDefault="006D38E9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B71072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243E" w:rsidRPr="007D26F3" w14:paraId="4CB875C4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D69D" w14:textId="77777777" w:rsidR="006C243E" w:rsidRPr="007D26F3" w:rsidRDefault="006C243E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F404" w14:textId="00844311" w:rsidR="006C243E" w:rsidRPr="006C243E" w:rsidRDefault="00E35357" w:rsidP="00442C7A">
            <w:pPr>
              <w:jc w:val="both"/>
              <w:rPr>
                <w:rFonts w:ascii="Times New Roman" w:hAnsi="Times New Roman"/>
              </w:rPr>
            </w:pPr>
            <w:r w:rsidRPr="00E35357">
              <w:rPr>
                <w:rFonts w:ascii="Times New Roman" w:hAnsi="Times New Roman"/>
              </w:rPr>
              <w:t>Operatorul unității păstrează evidențe privind tratamentele  efectuate?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1306" w14:textId="3E8AA513" w:rsidR="006C243E" w:rsidRPr="007D26F3" w:rsidRDefault="002E2B97" w:rsidP="00442C7A">
            <w:pPr>
              <w:jc w:val="both"/>
              <w:rPr>
                <w:rFonts w:ascii="Times New Roman" w:hAnsi="Times New Roman"/>
              </w:rPr>
            </w:pPr>
            <w:r w:rsidRPr="002E2B97">
              <w:rPr>
                <w:rFonts w:ascii="Times New Roman" w:hAnsi="Times New Roman"/>
              </w:rPr>
              <w:t>Legea nr. 196/2024, art.102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914A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A1FE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C82" w14:textId="77777777" w:rsidR="006C243E" w:rsidRPr="007D26F3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8BE6" w14:textId="666A4C94" w:rsidR="006C243E" w:rsidRPr="004A620C" w:rsidRDefault="006C243E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B3C6" w14:textId="67BBF587" w:rsidR="006C243E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A3983" w:rsidRPr="007D26F3" w14:paraId="7104A7EC" w14:textId="77777777" w:rsidTr="00442C7A">
        <w:trPr>
          <w:trHeight w:val="274"/>
        </w:trPr>
        <w:tc>
          <w:tcPr>
            <w:tcW w:w="10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17B" w14:textId="308B9DAB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D26F3">
              <w:rPr>
                <w:rFonts w:ascii="Times New Roman" w:hAnsi="Times New Roman"/>
                <w:b/>
                <w:color w:val="000000"/>
              </w:rPr>
              <w:t>II. Cerințe privind condițiile de</w:t>
            </w:r>
            <w:r w:rsidR="00D641D0">
              <w:rPr>
                <w:rFonts w:ascii="Times New Roman" w:hAnsi="Times New Roman"/>
                <w:b/>
                <w:color w:val="000000"/>
              </w:rPr>
              <w:t xml:space="preserve"> biosecuritate</w:t>
            </w:r>
          </w:p>
        </w:tc>
      </w:tr>
      <w:tr w:rsidR="007A3983" w:rsidRPr="007D26F3" w14:paraId="0EC3DFB9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A6F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2E58" w14:textId="5461D55B" w:rsidR="007A3983" w:rsidRPr="007D26F3" w:rsidRDefault="000B2358" w:rsidP="00D641D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2358">
              <w:rPr>
                <w:rFonts w:ascii="Times New Roman" w:hAnsi="Times New Roman"/>
              </w:rPr>
              <w:t xml:space="preserve">Unitatea de acvacultură autorizată </w:t>
            </w:r>
            <w:r w:rsidR="00A320E7" w:rsidRPr="00A320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are </w:t>
            </w:r>
            <w:r w:rsidR="00A320E7" w:rsidRPr="00A320E7">
              <w:rPr>
                <w:rFonts w:ascii="Times New Roman" w:hAnsi="Times New Roman"/>
              </w:rPr>
              <w:t xml:space="preserve"> întocm</w:t>
            </w:r>
            <w:r>
              <w:rPr>
                <w:rFonts w:ascii="Times New Roman" w:hAnsi="Times New Roman"/>
              </w:rPr>
              <w:t>it</w:t>
            </w:r>
            <w:r w:rsidR="00A320E7" w:rsidRPr="00A320E7">
              <w:rPr>
                <w:rFonts w:ascii="Times New Roman" w:hAnsi="Times New Roman"/>
              </w:rPr>
              <w:t xml:space="preserve"> un plan de biosecuritate</w:t>
            </w:r>
            <w:r>
              <w:rPr>
                <w:rFonts w:ascii="Times New Roman" w:hAnsi="Times New Roman"/>
              </w:rPr>
              <w:t>?</w:t>
            </w:r>
            <w:r w:rsidR="00A320E7" w:rsidRPr="00A320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0DF6" w14:textId="70614CBC" w:rsidR="007A3983" w:rsidRPr="007D26F3" w:rsidRDefault="00D641D0" w:rsidP="001551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51C5">
              <w:rPr>
                <w:rFonts w:ascii="Times New Roman" w:hAnsi="Times New Roman"/>
              </w:rPr>
              <w:t>Pct.</w:t>
            </w:r>
            <w:r w:rsidR="001551C5" w:rsidRPr="001551C5">
              <w:rPr>
                <w:rFonts w:ascii="Times New Roman" w:hAnsi="Times New Roman"/>
              </w:rPr>
              <w:t xml:space="preserve"> 9  din HG </w:t>
            </w:r>
            <w:r w:rsidR="001551C5">
              <w:rPr>
                <w:rFonts w:ascii="Times New Roman" w:hAnsi="Times New Roman"/>
              </w:rPr>
              <w:t>n</w:t>
            </w:r>
            <w:r w:rsidR="001551C5" w:rsidRPr="001551C5">
              <w:rPr>
                <w:rFonts w:ascii="Times New Roman" w:hAnsi="Times New Roman"/>
              </w:rPr>
              <w:t>r. 226</w:t>
            </w:r>
            <w:r w:rsidR="001551C5">
              <w:rPr>
                <w:rFonts w:ascii="Times New Roman" w:hAnsi="Times New Roman"/>
              </w:rPr>
              <w:t>/</w:t>
            </w:r>
            <w:r w:rsidR="001551C5" w:rsidRPr="001551C5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6078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CE15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EA72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0A0E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917A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26F3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A3983" w:rsidRPr="007D26F3" w14:paraId="60A85027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CFD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E2E8" w14:textId="453587AA" w:rsidR="007A3983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>Măsurile de biosecuritate includ stabilirea de puncte de dezinfecție în punctele critice din unitatea de acvacultură</w:t>
            </w:r>
            <w:r w:rsidR="00C9645E">
              <w:rPr>
                <w:rFonts w:ascii="Times New Roman" w:hAnsi="Times New Roman"/>
              </w:rPr>
              <w:t>?</w:t>
            </w:r>
            <w:r w:rsidRPr="00A320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DAB9" w14:textId="0F1A27CF" w:rsidR="007A3983" w:rsidRPr="007D26F3" w:rsidRDefault="00321A1F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Pct. 1 Capitolul I Anexa 1 din </w:t>
            </w:r>
            <w:r>
              <w:t xml:space="preserve"> </w:t>
            </w:r>
            <w:r w:rsidRPr="00321A1F">
              <w:rPr>
                <w:rFonts w:ascii="Times New Roman" w:hAnsi="Times New Roman"/>
              </w:rPr>
              <w:t>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9C4A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7563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64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42B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6EA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26F3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A3983" w:rsidRPr="007D26F3" w14:paraId="6A996220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D82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88F0" w14:textId="07F26A5C" w:rsidR="007A3983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 xml:space="preserve">Unitatea de incubație din cadrul unității de acvacultură </w:t>
            </w:r>
            <w:r w:rsidR="00516F14">
              <w:rPr>
                <w:rFonts w:ascii="Times New Roman" w:hAnsi="Times New Roman"/>
              </w:rPr>
              <w:t>este</w:t>
            </w:r>
            <w:r w:rsidRPr="00A320E7">
              <w:rPr>
                <w:rFonts w:ascii="Times New Roman" w:hAnsi="Times New Roman"/>
              </w:rPr>
              <w:t xml:space="preserve"> separată prin bariere igienice adecvate</w:t>
            </w:r>
            <w:r w:rsidR="00516F14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900E" w14:textId="54F4FCD8" w:rsidR="007A3983" w:rsidRPr="007D26F3" w:rsidRDefault="00516F14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F14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40C1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F385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1320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9C59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E77C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26F3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A3983" w:rsidRPr="007D26F3" w14:paraId="6024DD0D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5CEA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3714" w14:textId="32FC6F65" w:rsidR="007A3983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>Îmbrăcămintea și încălțămintea de lucru ale lucrătorilor se utilizează numai în cadrul unității de acvacultură în cauză și se curăță și se dezinfectează periodic</w:t>
            </w:r>
            <w:r w:rsidR="0049672D">
              <w:rPr>
                <w:rFonts w:ascii="Times New Roman" w:hAnsi="Times New Roman"/>
              </w:rPr>
              <w:t>?</w:t>
            </w:r>
            <w:r w:rsidRPr="00A320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909D" w14:textId="4B0245F0" w:rsidR="007A3983" w:rsidRPr="007D26F3" w:rsidRDefault="0049672D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672D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9FDF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D068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E791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8F4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51D" w14:textId="6C3FB777" w:rsidR="007A3983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320E7" w:rsidRPr="007D26F3" w14:paraId="46C34D8B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8A3" w14:textId="77777777" w:rsidR="00A320E7" w:rsidRPr="007D26F3" w:rsidRDefault="00A320E7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7EA5" w14:textId="05D8EE9E" w:rsidR="00A320E7" w:rsidRPr="00A320E7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>Același echipament nu se utilizează între diferite unități de acvacultură; cu toate acestea, în cazul în care acest lucru este inevitabil, se respectă proceduri adecvate de curățare și dezinfecție</w:t>
            </w:r>
            <w:r w:rsidR="00A877DB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5A15" w14:textId="36199BF5" w:rsidR="00A320E7" w:rsidRPr="007D26F3" w:rsidRDefault="003B358D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358D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9ED0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5A79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7D51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7074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FECA" w14:textId="1661AE7E" w:rsidR="00A320E7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A320E7" w:rsidRPr="007D26F3" w14:paraId="1086B698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6AC" w14:textId="77777777" w:rsidR="00A320E7" w:rsidRPr="007D26F3" w:rsidRDefault="00A320E7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A49F" w14:textId="13422B56" w:rsidR="00A320E7" w:rsidRPr="00A320E7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>Vizitatorii unității de acvacultură sunt supuși unor verificări dacă prezintă un risc de îmbolnăvire</w:t>
            </w:r>
            <w:r w:rsidR="0025630F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542F" w14:textId="30E2028C" w:rsidR="00A320E7" w:rsidRPr="007D26F3" w:rsidRDefault="00A877DB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7DB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628B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55AD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85E5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76EF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9960" w14:textId="2A282D27" w:rsidR="00A320E7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320E7" w:rsidRPr="007D26F3" w14:paraId="528360AC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12F5" w14:textId="77777777" w:rsidR="00A320E7" w:rsidRPr="007D26F3" w:rsidRDefault="00A320E7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30E0" w14:textId="5A88897C" w:rsidR="00A320E7" w:rsidRPr="00A320E7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>Vizitatorii poart</w:t>
            </w:r>
            <w:r w:rsidR="00797D2E">
              <w:rPr>
                <w:rFonts w:ascii="Times New Roman" w:hAnsi="Times New Roman"/>
              </w:rPr>
              <w:t>ă</w:t>
            </w:r>
            <w:r w:rsidRPr="00A320E7">
              <w:rPr>
                <w:rFonts w:ascii="Times New Roman" w:hAnsi="Times New Roman"/>
              </w:rPr>
              <w:t xml:space="preserve"> îmbrăcăminte și încălțăminte de protecție furnizate de unitate sau cur</w:t>
            </w:r>
            <w:r w:rsidR="00F132BA">
              <w:rPr>
                <w:rFonts w:ascii="Times New Roman" w:hAnsi="Times New Roman"/>
              </w:rPr>
              <w:t>ă</w:t>
            </w:r>
            <w:r w:rsidRPr="00A320E7">
              <w:rPr>
                <w:rFonts w:ascii="Times New Roman" w:hAnsi="Times New Roman"/>
              </w:rPr>
              <w:t>ț</w:t>
            </w:r>
            <w:r w:rsidR="00797D2E">
              <w:rPr>
                <w:rFonts w:ascii="Times New Roman" w:hAnsi="Times New Roman"/>
              </w:rPr>
              <w:t>ă</w:t>
            </w:r>
            <w:r w:rsidRPr="00A320E7">
              <w:rPr>
                <w:rFonts w:ascii="Times New Roman" w:hAnsi="Times New Roman"/>
              </w:rPr>
              <w:t xml:space="preserve"> și dezinfecte</w:t>
            </w:r>
            <w:r w:rsidR="00797D2E">
              <w:rPr>
                <w:rFonts w:ascii="Times New Roman" w:hAnsi="Times New Roman"/>
              </w:rPr>
              <w:t>a</w:t>
            </w:r>
            <w:r w:rsidRPr="00A320E7">
              <w:rPr>
                <w:rFonts w:ascii="Times New Roman" w:hAnsi="Times New Roman"/>
              </w:rPr>
              <w:t>z</w:t>
            </w:r>
            <w:r w:rsidR="00797D2E">
              <w:rPr>
                <w:rFonts w:ascii="Times New Roman" w:hAnsi="Times New Roman"/>
              </w:rPr>
              <w:t>ă</w:t>
            </w:r>
            <w:r w:rsidRPr="00A320E7">
              <w:rPr>
                <w:rFonts w:ascii="Times New Roman" w:hAnsi="Times New Roman"/>
              </w:rPr>
              <w:t xml:space="preserve"> îmbrăcămintea și încălțămintea de protecție aduse în unitate la sosire și la plecare</w:t>
            </w:r>
            <w:r w:rsidR="00797D2E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BC31" w14:textId="11D5A102" w:rsidR="00A320E7" w:rsidRPr="007D26F3" w:rsidRDefault="00797D2E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7D2E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9432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0753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C7BA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1CD7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17A9" w14:textId="0B9B0DD4" w:rsidR="00A320E7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320E7" w:rsidRPr="007D26F3" w14:paraId="27EC1282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868E" w14:textId="77777777" w:rsidR="00A320E7" w:rsidRPr="007D26F3" w:rsidRDefault="00A320E7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D9FD" w14:textId="3A2515B4" w:rsidR="00A320E7" w:rsidRPr="00A320E7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 xml:space="preserve">Animalele acvatice moarte </w:t>
            </w:r>
            <w:r w:rsidR="00EE7E0B">
              <w:rPr>
                <w:rFonts w:ascii="Times New Roman" w:hAnsi="Times New Roman"/>
              </w:rPr>
              <w:t>sunt</w:t>
            </w:r>
            <w:r w:rsidRPr="00A320E7">
              <w:rPr>
                <w:rFonts w:ascii="Times New Roman" w:hAnsi="Times New Roman"/>
              </w:rPr>
              <w:t xml:space="preserve"> îndepărtate din toate unitățile de producție cu o frecvență care să asigure că riscul de infecție rămâne la un nivel minim, dar </w:t>
            </w:r>
            <w:r w:rsidR="00CF2235">
              <w:rPr>
                <w:rFonts w:ascii="Times New Roman" w:hAnsi="Times New Roman"/>
              </w:rPr>
              <w:t xml:space="preserve">care </w:t>
            </w:r>
            <w:r w:rsidRPr="00A320E7">
              <w:rPr>
                <w:rFonts w:ascii="Times New Roman" w:hAnsi="Times New Roman"/>
              </w:rPr>
              <w:t xml:space="preserve">este rezonabil de realizat, având în vedere metoda de producție utilizată.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A809" w14:textId="16830BDA" w:rsidR="00A320E7" w:rsidRPr="007D26F3" w:rsidRDefault="00797D2E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7D2E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350A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9D52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20B7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E2BA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AFAA" w14:textId="5A4E38E3" w:rsidR="00A320E7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320E7" w:rsidRPr="007D26F3" w14:paraId="1DFB65CE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6FF0" w14:textId="77777777" w:rsidR="00A320E7" w:rsidRPr="007D26F3" w:rsidRDefault="00A320E7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2CB7" w14:textId="7617FB49" w:rsidR="00A320E7" w:rsidRPr="00A320E7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 xml:space="preserve">Atunci când </w:t>
            </w:r>
            <w:r w:rsidR="00CF2235" w:rsidRPr="00CF2235">
              <w:rPr>
                <w:rFonts w:ascii="Times New Roman" w:hAnsi="Times New Roman"/>
              </w:rPr>
              <w:t>ouă fertilizate</w:t>
            </w:r>
            <w:r w:rsidR="00CF2235">
              <w:rPr>
                <w:rFonts w:ascii="Times New Roman" w:hAnsi="Times New Roman"/>
              </w:rPr>
              <w:t xml:space="preserve"> </w:t>
            </w:r>
            <w:r w:rsidRPr="00A320E7">
              <w:rPr>
                <w:rFonts w:ascii="Times New Roman" w:hAnsi="Times New Roman"/>
              </w:rPr>
              <w:t xml:space="preserve">sunt aduse dintr-o altă unitate, acestea </w:t>
            </w:r>
            <w:r w:rsidR="009C3BA7">
              <w:rPr>
                <w:rFonts w:ascii="Times New Roman" w:hAnsi="Times New Roman"/>
              </w:rPr>
              <w:t>sunt</w:t>
            </w:r>
            <w:r w:rsidRPr="00A320E7">
              <w:rPr>
                <w:rFonts w:ascii="Times New Roman" w:hAnsi="Times New Roman"/>
              </w:rPr>
              <w:t xml:space="preserve"> dezinfectate la sosire</w:t>
            </w:r>
            <w:r w:rsidR="00CC7C35">
              <w:rPr>
                <w:rFonts w:ascii="Times New Roman" w:hAnsi="Times New Roman"/>
              </w:rPr>
              <w:t>?</w:t>
            </w:r>
            <w:r w:rsidRPr="00A320E7">
              <w:rPr>
                <w:rFonts w:ascii="Times New Roman" w:hAnsi="Times New Roman"/>
              </w:rPr>
              <w:t xml:space="preserve"> </w:t>
            </w:r>
            <w:r w:rsidR="005C391B">
              <w:rPr>
                <w:rFonts w:ascii="Times New Roman" w:hAnsi="Times New Roman"/>
              </w:rPr>
              <w:t xml:space="preserve">Incusiv </w:t>
            </w:r>
            <w:r w:rsidRPr="00A320E7">
              <w:rPr>
                <w:rFonts w:ascii="Times New Roman" w:hAnsi="Times New Roman"/>
              </w:rPr>
              <w:t xml:space="preserve">toate ambalajele </w:t>
            </w:r>
            <w:r w:rsidR="00CC7C35">
              <w:rPr>
                <w:rFonts w:ascii="Times New Roman" w:hAnsi="Times New Roman"/>
              </w:rPr>
              <w:t>sunt</w:t>
            </w:r>
            <w:r w:rsidRPr="00A320E7">
              <w:rPr>
                <w:rFonts w:ascii="Times New Roman" w:hAnsi="Times New Roman"/>
              </w:rPr>
              <w:t xml:space="preserve"> dezinfectate sau eliminate </w:t>
            </w:r>
            <w:r w:rsidR="00CC7C35">
              <w:t xml:space="preserve"> </w:t>
            </w:r>
            <w:r w:rsidR="00CC7C35" w:rsidRPr="00CC7C35">
              <w:rPr>
                <w:rFonts w:ascii="Times New Roman" w:hAnsi="Times New Roman"/>
              </w:rPr>
              <w:t>într-un mod sigur din punct de vedere biologic</w:t>
            </w:r>
            <w:r w:rsidR="00CC7C35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6337" w14:textId="3D7964DD" w:rsidR="00A320E7" w:rsidRPr="007D26F3" w:rsidRDefault="007D54D2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4D2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FCB0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BF43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2037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C4A1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4EFF" w14:textId="74AD7446" w:rsidR="00A320E7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A320E7" w:rsidRPr="007D26F3" w14:paraId="44CD8F8E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473" w14:textId="77777777" w:rsidR="00A320E7" w:rsidRPr="007D26F3" w:rsidRDefault="00A320E7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B0D9" w14:textId="66686BA3" w:rsidR="00A320E7" w:rsidRPr="00A320E7" w:rsidRDefault="00A320E7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0E7">
              <w:rPr>
                <w:rFonts w:ascii="Times New Roman" w:hAnsi="Times New Roman"/>
              </w:rPr>
              <w:t>Înainte de încărcarea și descărcarea animalelor acvatice la unitatea de acvacultură, se verifică evidențele de curățare și dezinfecție ale transportatorului</w:t>
            </w:r>
            <w:r w:rsidR="007C77D4">
              <w:rPr>
                <w:rFonts w:ascii="Times New Roman" w:hAnsi="Times New Roman"/>
              </w:rPr>
              <w:t>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2C0E" w14:textId="20E9ED2C" w:rsidR="00A320E7" w:rsidRPr="007D26F3" w:rsidRDefault="007C77D4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7D4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E9E8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346F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6747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10A5" w14:textId="77777777" w:rsidR="00A320E7" w:rsidRPr="007D26F3" w:rsidRDefault="00A320E7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B8A" w14:textId="22F35980" w:rsidR="00A320E7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D4B82" w:rsidRPr="007D26F3" w14:paraId="41798676" w14:textId="77777777" w:rsidTr="00442C7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177" w14:textId="77777777" w:rsidR="007D4B82" w:rsidRPr="007D26F3" w:rsidRDefault="007D4B82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6CC8" w14:textId="1C936A91" w:rsidR="007D4B82" w:rsidRPr="00A320E7" w:rsidRDefault="007D4B82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4B82">
              <w:rPr>
                <w:rFonts w:ascii="Times New Roman" w:hAnsi="Times New Roman"/>
              </w:rPr>
              <w:t xml:space="preserve">Operatorii </w:t>
            </w:r>
            <w:r w:rsidR="00405539">
              <w:rPr>
                <w:rFonts w:ascii="Times New Roman" w:hAnsi="Times New Roman"/>
              </w:rPr>
              <w:t>au desemnată</w:t>
            </w:r>
            <w:r w:rsidRPr="007D4B82">
              <w:rPr>
                <w:rFonts w:ascii="Times New Roman" w:hAnsi="Times New Roman"/>
              </w:rPr>
              <w:t xml:space="preserve"> o persoană responsabilă de implementarea planului de biosecuritate al unității de acvacultură și căreia îi raportează ceilalți membri ai personalului cu privire la aspectele legate de biosecuritate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2A98" w14:textId="6EC8CF32" w:rsidR="007D4B82" w:rsidRPr="007C77D4" w:rsidRDefault="0013708D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708D">
              <w:rPr>
                <w:rFonts w:ascii="Times New Roman" w:hAnsi="Times New Roman"/>
              </w:rPr>
              <w:t>Pct. 1 Capitolul I Anexa 1 din  HG nr.226/2025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DF50" w14:textId="77777777" w:rsidR="007D4B82" w:rsidRPr="007D26F3" w:rsidRDefault="007D4B8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CE96" w14:textId="77777777" w:rsidR="007D4B82" w:rsidRPr="007D26F3" w:rsidRDefault="007D4B8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381E" w14:textId="77777777" w:rsidR="007D4B82" w:rsidRPr="007D26F3" w:rsidRDefault="007D4B8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B8D5" w14:textId="77777777" w:rsidR="007D4B82" w:rsidRPr="007D26F3" w:rsidRDefault="007D4B8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865D" w14:textId="1E2C4DE8" w:rsidR="007D4B82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B71072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A3983" w:rsidRPr="007D26F3" w14:paraId="3974C085" w14:textId="77777777" w:rsidTr="00442C7A">
        <w:trPr>
          <w:trHeight w:val="567"/>
        </w:trPr>
        <w:tc>
          <w:tcPr>
            <w:tcW w:w="10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950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7F58">
              <w:rPr>
                <w:rFonts w:ascii="Times New Roman" w:hAnsi="Times New Roman"/>
                <w:b/>
                <w:bCs/>
              </w:rPr>
              <w:t>III. Cerințe privind certificarea sanitar veterinară</w:t>
            </w:r>
          </w:p>
        </w:tc>
      </w:tr>
      <w:tr w:rsidR="007A3983" w:rsidRPr="007D26F3" w14:paraId="03C8963F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7978" w14:textId="77777777" w:rsidR="007A3983" w:rsidRPr="00017F58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FE2DD03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F58">
              <w:rPr>
                <w:rFonts w:ascii="Times New Roman" w:hAnsi="Times New Roman"/>
              </w:rPr>
              <w:t>Transportul animalelor de acvacultură, inclusiv a materialului de înmulţire piscicol, se efectuează în baza şi în prezenţa certificatului sanitar-veterinar, în original, care confirmă starea de sănătate a animalelor de acvacultură?</w:t>
            </w: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45B5ED" w14:textId="77777777" w:rsidR="007A3983" w:rsidRPr="00017F58" w:rsidRDefault="007A3983" w:rsidP="00442C7A">
            <w:pPr>
              <w:spacing w:after="0"/>
              <w:rPr>
                <w:rFonts w:ascii="Times New Roman" w:eastAsia="SimSun" w:hAnsi="Times New Roman"/>
                <w:bCs/>
                <w:lang w:eastAsia="zh-CN"/>
              </w:rPr>
            </w:pPr>
            <w:r w:rsidRPr="00017F58">
              <w:rPr>
                <w:rFonts w:ascii="Times New Roman" w:hAnsi="Times New Roman"/>
                <w:color w:val="000000"/>
              </w:rPr>
              <w:t>pct. 132 din HG nr. 239/2009</w:t>
            </w:r>
          </w:p>
          <w:p w14:paraId="166105EA" w14:textId="77777777" w:rsidR="007A3983" w:rsidRPr="00017F58" w:rsidRDefault="007A3983" w:rsidP="00442C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232C9A0E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011EDFD6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DB291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82365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299F1" w14:textId="0648B982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7F58">
              <w:rPr>
                <w:rFonts w:ascii="Times New Roman" w:hAnsi="Times New Roman"/>
                <w:color w:val="000000"/>
              </w:rPr>
              <w:t>1</w:t>
            </w:r>
            <w:r w:rsidR="00542815" w:rsidRPr="00017F58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A3983" w:rsidRPr="007D26F3" w14:paraId="694DFCA9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A908" w14:textId="77777777" w:rsidR="007A3983" w:rsidRPr="00017F58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5B96FF3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F58">
              <w:rPr>
                <w:rFonts w:ascii="Times New Roman" w:hAnsi="Times New Roman"/>
              </w:rPr>
              <w:t>Sunt respectate cerințele sanitar veterinare de certificare a animalelor acvatice vii destinate consumului uman?</w:t>
            </w: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8812A" w14:textId="77777777" w:rsidR="007A3983" w:rsidRPr="00017F58" w:rsidRDefault="007A3983" w:rsidP="00442C7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17F58">
              <w:rPr>
                <w:rFonts w:ascii="Times New Roman" w:hAnsi="Times New Roman"/>
              </w:rPr>
              <w:t>Pct. 27 din Ordinul ANSA nr.57 din 08.02.2023  Monitorul Oficial nr. 71-74 art. 263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2F4FF177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8EF2777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9D3C6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E4113" w14:textId="77777777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35057" w14:textId="66182281" w:rsidR="007A3983" w:rsidRPr="00017F58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7F58">
              <w:rPr>
                <w:rFonts w:ascii="Times New Roman" w:hAnsi="Times New Roman"/>
                <w:color w:val="000000"/>
              </w:rPr>
              <w:t>1</w:t>
            </w:r>
            <w:r w:rsidR="00542815" w:rsidRPr="00017F58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A3983" w:rsidRPr="007D26F3" w14:paraId="68A6BBEE" w14:textId="77777777" w:rsidTr="00442C7A">
        <w:trPr>
          <w:trHeight w:val="567"/>
        </w:trPr>
        <w:tc>
          <w:tcPr>
            <w:tcW w:w="10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E2D" w14:textId="58EBA3BE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26F3">
              <w:rPr>
                <w:rFonts w:ascii="Times New Roman" w:hAnsi="Times New Roman"/>
                <w:b/>
                <w:bCs/>
              </w:rPr>
              <w:t>I</w:t>
            </w:r>
            <w:r w:rsidR="00405763">
              <w:rPr>
                <w:rFonts w:ascii="Times New Roman" w:hAnsi="Times New Roman"/>
                <w:b/>
                <w:bCs/>
              </w:rPr>
              <w:t>V</w:t>
            </w:r>
            <w:r w:rsidRPr="007D26F3">
              <w:rPr>
                <w:rFonts w:ascii="Times New Roman" w:hAnsi="Times New Roman"/>
                <w:b/>
                <w:bCs/>
              </w:rPr>
              <w:t xml:space="preserve">. Cerințe privind </w:t>
            </w:r>
            <w:r w:rsidR="006D7D41">
              <w:rPr>
                <w:rFonts w:ascii="Times New Roman" w:hAnsi="Times New Roman"/>
                <w:b/>
                <w:bCs/>
              </w:rPr>
              <w:t>clădirile și echipamentele</w:t>
            </w:r>
          </w:p>
        </w:tc>
      </w:tr>
      <w:tr w:rsidR="007A3983" w:rsidRPr="007D26F3" w14:paraId="7510C04D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95C4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7C726727" w14:textId="63EB3108" w:rsidR="007A3983" w:rsidRPr="007D26F3" w:rsidRDefault="00436CE3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Sunt </w:t>
            </w:r>
            <w:r w:rsidR="006D7D41" w:rsidRPr="006D7D41">
              <w:rPr>
                <w:rFonts w:ascii="Times New Roman" w:hAnsi="Times New Roman"/>
              </w:rPr>
              <w:t>disponibile echipamente și clădiri adecvate</w:t>
            </w:r>
            <w:r w:rsidR="001610B1">
              <w:rPr>
                <w:rFonts w:ascii="Times New Roman" w:hAnsi="Times New Roman"/>
              </w:rPr>
              <w:t xml:space="preserve"> </w:t>
            </w:r>
            <w:r w:rsidR="001610B1" w:rsidRPr="001610B1">
              <w:rPr>
                <w:rFonts w:ascii="Times New Roman" w:hAnsi="Times New Roman"/>
              </w:rPr>
              <w:t>pentru scopul menținerii condițiilor corespunzătoare de creștere a animalelor de acvacultură deținute la unitatea de acvacultură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774" w:type="dxa"/>
            <w:gridSpan w:val="2"/>
            <w:shd w:val="clear" w:color="auto" w:fill="auto"/>
          </w:tcPr>
          <w:p w14:paraId="3F6EC174" w14:textId="4E5CB8E8" w:rsidR="007A3983" w:rsidRPr="007D26F3" w:rsidRDefault="002720D1" w:rsidP="00442C7A">
            <w:pPr>
              <w:spacing w:after="0"/>
              <w:rPr>
                <w:rFonts w:ascii="Times New Roman" w:hAnsi="Times New Roman"/>
              </w:rPr>
            </w:pPr>
            <w:r w:rsidRPr="002720D1">
              <w:rPr>
                <w:rFonts w:ascii="Times New Roman" w:hAnsi="Times New Roman"/>
              </w:rPr>
              <w:t xml:space="preserve">Pct. </w:t>
            </w:r>
            <w:r>
              <w:rPr>
                <w:rFonts w:ascii="Times New Roman" w:hAnsi="Times New Roman"/>
              </w:rPr>
              <w:t>2</w:t>
            </w:r>
            <w:r w:rsidRPr="002720D1">
              <w:rPr>
                <w:rFonts w:ascii="Times New Roman" w:hAnsi="Times New Roman"/>
              </w:rPr>
              <w:t xml:space="preserve"> Capitolul I Anexa 1 din  HG nr.226/2025</w:t>
            </w:r>
          </w:p>
        </w:tc>
        <w:tc>
          <w:tcPr>
            <w:tcW w:w="567" w:type="dxa"/>
            <w:gridSpan w:val="2"/>
            <w:vAlign w:val="center"/>
          </w:tcPr>
          <w:p w14:paraId="1700492C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14:paraId="0103E22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0D07720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71ADF5B8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B87943" w14:textId="19313F98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26F3">
              <w:rPr>
                <w:rFonts w:ascii="Times New Roman" w:hAnsi="Times New Roman"/>
                <w:color w:val="000000"/>
              </w:rPr>
              <w:t>1</w:t>
            </w:r>
            <w:r w:rsidR="00542815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A3983" w:rsidRPr="007D26F3" w14:paraId="62D7DC25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652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1C66B471" w14:textId="1D5EF7E3" w:rsidR="007A3983" w:rsidRPr="007D26F3" w:rsidRDefault="006D7D41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7D41">
              <w:rPr>
                <w:rFonts w:ascii="Times New Roman" w:hAnsi="Times New Roman"/>
              </w:rPr>
              <w:t>Echipamentele</w:t>
            </w:r>
            <w:r w:rsidR="00816E59" w:rsidRPr="00816E59">
              <w:rPr>
                <w:rFonts w:ascii="Times New Roman" w:hAnsi="Times New Roman"/>
              </w:rPr>
              <w:t xml:space="preserve"> și instalațiile  </w:t>
            </w:r>
            <w:r w:rsidR="00816E59">
              <w:rPr>
                <w:rFonts w:ascii="Times New Roman" w:hAnsi="Times New Roman"/>
              </w:rPr>
              <w:t xml:space="preserve">sunt </w:t>
            </w:r>
            <w:r w:rsidR="00816E59" w:rsidRPr="00816E59">
              <w:rPr>
                <w:rFonts w:ascii="Times New Roman" w:hAnsi="Times New Roman"/>
              </w:rPr>
              <w:t xml:space="preserve"> confecționate din materiale care pot fi curățate și dezinfectate corespunzător</w:t>
            </w:r>
            <w:r w:rsidRPr="006D7D4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74" w:type="dxa"/>
            <w:gridSpan w:val="2"/>
            <w:shd w:val="clear" w:color="auto" w:fill="auto"/>
          </w:tcPr>
          <w:p w14:paraId="2B2525EC" w14:textId="7A7783CC" w:rsidR="007A3983" w:rsidRPr="007D26F3" w:rsidRDefault="00816E59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E59">
              <w:rPr>
                <w:rFonts w:ascii="Times New Roman" w:hAnsi="Times New Roman"/>
              </w:rPr>
              <w:t>Pct. 2 Capitolul I Anexa 1 din  HG nr.226/2025</w:t>
            </w:r>
          </w:p>
        </w:tc>
        <w:tc>
          <w:tcPr>
            <w:tcW w:w="567" w:type="dxa"/>
            <w:gridSpan w:val="2"/>
            <w:vAlign w:val="center"/>
          </w:tcPr>
          <w:p w14:paraId="4B2CA487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14:paraId="0AB0A810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62C1932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54CF7385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FA5C9" w14:textId="70432A82" w:rsidR="007A3983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A3983" w:rsidRPr="007D26F3" w14:paraId="4C47CDE1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6644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4BD0E49E" w14:textId="004B0EF5" w:rsidR="007A3983" w:rsidRPr="007D26F3" w:rsidRDefault="00434F16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6D7D41" w:rsidRPr="006D7D41">
              <w:rPr>
                <w:rFonts w:ascii="Times New Roman" w:hAnsi="Times New Roman"/>
              </w:rPr>
              <w:t>xist</w:t>
            </w:r>
            <w:r>
              <w:rPr>
                <w:rFonts w:ascii="Times New Roman" w:hAnsi="Times New Roman"/>
              </w:rPr>
              <w:t>ă</w:t>
            </w:r>
            <w:r w:rsidR="006D7D41" w:rsidRPr="006D7D41">
              <w:rPr>
                <w:rFonts w:ascii="Times New Roman" w:hAnsi="Times New Roman"/>
              </w:rPr>
              <w:t xml:space="preserve"> măsuri adecvate de control al prădătorilor, </w:t>
            </w:r>
            <w:r>
              <w:t xml:space="preserve"> </w:t>
            </w:r>
            <w:r w:rsidRPr="00434F16">
              <w:rPr>
                <w:rFonts w:ascii="Times New Roman" w:hAnsi="Times New Roman"/>
              </w:rPr>
              <w:t>ținând cont de riscul de răspândire a bolilor prezentat de acești prădători și de constrângerile de mediu ale unității de acvacultură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74" w:type="dxa"/>
            <w:gridSpan w:val="2"/>
            <w:shd w:val="clear" w:color="auto" w:fill="auto"/>
          </w:tcPr>
          <w:p w14:paraId="27DF57CB" w14:textId="1F7DC3E4" w:rsidR="007A3983" w:rsidRPr="007D26F3" w:rsidRDefault="00434F16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F16">
              <w:rPr>
                <w:rFonts w:ascii="Times New Roman" w:hAnsi="Times New Roman"/>
              </w:rPr>
              <w:t>Pct. 2 Capitolul I Anexa 1 din  HG nr.226/2025</w:t>
            </w:r>
          </w:p>
        </w:tc>
        <w:tc>
          <w:tcPr>
            <w:tcW w:w="567" w:type="dxa"/>
            <w:gridSpan w:val="2"/>
            <w:vAlign w:val="center"/>
          </w:tcPr>
          <w:p w14:paraId="3E37CAC8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14:paraId="7D6B31CB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4624278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189CA3AD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3FF286" w14:textId="4639C791" w:rsidR="007A3983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A3983" w:rsidRPr="007D26F3" w14:paraId="111ACE03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0A59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3E4401D3" w14:textId="1BFCB1A7" w:rsidR="007A3983" w:rsidRPr="007D26F3" w:rsidRDefault="002000E4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Sunt </w:t>
            </w:r>
            <w:r w:rsidRPr="002000E4">
              <w:rPr>
                <w:rFonts w:ascii="Times New Roman" w:hAnsi="Times New Roman"/>
              </w:rPr>
              <w:t>disponibile echipamente adecvate pentru curățarea și dezinfectarea instalațiilor, a echipamentelor și a mijloacelor de transport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74" w:type="dxa"/>
            <w:gridSpan w:val="2"/>
            <w:shd w:val="clear" w:color="auto" w:fill="auto"/>
          </w:tcPr>
          <w:p w14:paraId="6D04FFC0" w14:textId="0C30793B" w:rsidR="007A3983" w:rsidRPr="007D26F3" w:rsidRDefault="002000E4" w:rsidP="00442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0E4">
              <w:rPr>
                <w:rFonts w:ascii="Times New Roman" w:hAnsi="Times New Roman"/>
              </w:rPr>
              <w:t>Pct. 2 Capitolul I Anexa 1 din  HG nr.226/2025</w:t>
            </w:r>
          </w:p>
        </w:tc>
        <w:tc>
          <w:tcPr>
            <w:tcW w:w="567" w:type="dxa"/>
            <w:gridSpan w:val="2"/>
            <w:vAlign w:val="center"/>
          </w:tcPr>
          <w:p w14:paraId="73D4614F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14:paraId="35A5F794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B17C78D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1A4F3D73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5145B" w14:textId="6DB676C3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26F3">
              <w:rPr>
                <w:rFonts w:ascii="Times New Roman" w:hAnsi="Times New Roman"/>
                <w:color w:val="000000"/>
              </w:rPr>
              <w:t>1</w:t>
            </w:r>
            <w:r w:rsidR="0014237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A3983" w:rsidRPr="007D26F3" w14:paraId="4C182C33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12BE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5001F211" w14:textId="41545C2F" w:rsidR="007A3983" w:rsidRPr="007D26F3" w:rsidRDefault="006D7D41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71C">
              <w:rPr>
                <w:rFonts w:ascii="Times New Roman" w:hAnsi="Times New Roman"/>
              </w:rPr>
              <w:t xml:space="preserve">Echipamentele tehnice utilizate în acvacultura intensivă </w:t>
            </w:r>
            <w:r w:rsidR="000D271C">
              <w:rPr>
                <w:rFonts w:ascii="Times New Roman" w:hAnsi="Times New Roman"/>
              </w:rPr>
              <w:t>sunt</w:t>
            </w:r>
            <w:r w:rsidRPr="000D271C">
              <w:rPr>
                <w:rFonts w:ascii="Times New Roman" w:hAnsi="Times New Roman"/>
              </w:rPr>
              <w:t xml:space="preserve"> verificate cel puțin o dată pe zi, iar orice defecțiun</w:t>
            </w:r>
            <w:r w:rsidR="000D271C">
              <w:rPr>
                <w:rFonts w:ascii="Times New Roman" w:hAnsi="Times New Roman"/>
              </w:rPr>
              <w:t>e</w:t>
            </w:r>
            <w:r w:rsidRPr="000D271C">
              <w:rPr>
                <w:rFonts w:ascii="Times New Roman" w:hAnsi="Times New Roman"/>
              </w:rPr>
              <w:t xml:space="preserve"> </w:t>
            </w:r>
            <w:r w:rsidR="000D271C">
              <w:rPr>
                <w:rFonts w:ascii="Times New Roman" w:hAnsi="Times New Roman"/>
              </w:rPr>
              <w:t>este</w:t>
            </w:r>
            <w:r w:rsidRPr="000D271C">
              <w:rPr>
                <w:rFonts w:ascii="Times New Roman" w:hAnsi="Times New Roman"/>
              </w:rPr>
              <w:t xml:space="preserve"> corectat</w:t>
            </w:r>
            <w:r w:rsidR="000D271C">
              <w:rPr>
                <w:rFonts w:ascii="Times New Roman" w:hAnsi="Times New Roman"/>
              </w:rPr>
              <w:t>ă</w:t>
            </w:r>
            <w:r w:rsidRPr="000D271C">
              <w:rPr>
                <w:rFonts w:ascii="Times New Roman" w:hAnsi="Times New Roman"/>
              </w:rPr>
              <w:t xml:space="preserve"> cât mai curând posibil. </w:t>
            </w:r>
          </w:p>
        </w:tc>
        <w:tc>
          <w:tcPr>
            <w:tcW w:w="1774" w:type="dxa"/>
            <w:gridSpan w:val="2"/>
            <w:shd w:val="clear" w:color="auto" w:fill="auto"/>
          </w:tcPr>
          <w:p w14:paraId="09142E74" w14:textId="5E37FADC" w:rsidR="007A3983" w:rsidRPr="007D26F3" w:rsidRDefault="000D271C" w:rsidP="005E4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Pct. 21 Capitolul II Secțiunea 7  din HG 1275/2008</w:t>
            </w:r>
          </w:p>
        </w:tc>
        <w:tc>
          <w:tcPr>
            <w:tcW w:w="567" w:type="dxa"/>
            <w:gridSpan w:val="2"/>
            <w:vAlign w:val="center"/>
          </w:tcPr>
          <w:p w14:paraId="6646DD4C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14:paraId="47A49F8D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189B021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6A369589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13A7C6" w14:textId="2A50788F" w:rsidR="007A3983" w:rsidRPr="007D26F3" w:rsidRDefault="00822B9B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A3983" w:rsidRPr="007D26F3" w14:paraId="19E2E066" w14:textId="77777777" w:rsidTr="00442C7A">
        <w:trPr>
          <w:trHeight w:val="567"/>
        </w:trPr>
        <w:tc>
          <w:tcPr>
            <w:tcW w:w="10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694" w14:textId="7411D29A" w:rsidR="007A3983" w:rsidRPr="007D26F3" w:rsidRDefault="0040576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="007A3983" w:rsidRPr="007D26F3">
              <w:rPr>
                <w:rFonts w:ascii="Times New Roman" w:hAnsi="Times New Roman"/>
                <w:b/>
                <w:bCs/>
              </w:rPr>
              <w:t xml:space="preserve">. Cerințe privind </w:t>
            </w:r>
            <w:r w:rsidR="006D7D41">
              <w:t xml:space="preserve"> </w:t>
            </w:r>
            <w:r w:rsidR="006D7D41">
              <w:rPr>
                <w:rFonts w:ascii="Times New Roman" w:hAnsi="Times New Roman"/>
                <w:b/>
                <w:bCs/>
              </w:rPr>
              <w:t>s</w:t>
            </w:r>
            <w:r w:rsidR="006D7D41" w:rsidRPr="006D7D41">
              <w:rPr>
                <w:rFonts w:ascii="Times New Roman" w:hAnsi="Times New Roman"/>
                <w:b/>
                <w:bCs/>
              </w:rPr>
              <w:t>ănătatea și bunăstarea animalelor</w:t>
            </w:r>
          </w:p>
        </w:tc>
      </w:tr>
      <w:tr w:rsidR="007A3983" w:rsidRPr="007D26F3" w14:paraId="78CF6A28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5A6F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106B8" w14:textId="730CED03" w:rsidR="007A3983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FF2">
              <w:rPr>
                <w:rFonts w:ascii="Times New Roman" w:hAnsi="Times New Roman"/>
              </w:rPr>
              <w:t>Deținătorul de animale acvatice respect</w:t>
            </w:r>
            <w:r w:rsidR="007C10B4">
              <w:rPr>
                <w:rFonts w:ascii="Times New Roman" w:hAnsi="Times New Roman"/>
              </w:rPr>
              <w:t>ă</w:t>
            </w:r>
            <w:r w:rsidRPr="00C76FF2">
              <w:rPr>
                <w:rFonts w:ascii="Times New Roman" w:hAnsi="Times New Roman"/>
              </w:rPr>
              <w:t xml:space="preserve"> măsurile de protecție fizică pentru prevenirea și controlul bolilor peștilor.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B8494" w14:textId="62786195" w:rsidR="007A3983" w:rsidRPr="007D26F3" w:rsidRDefault="007A3983" w:rsidP="00442C7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D26F3">
              <w:rPr>
                <w:rFonts w:ascii="Times New Roman" w:hAnsi="Times New Roman"/>
                <w:color w:val="000000"/>
              </w:rPr>
              <w:t>Art.1</w:t>
            </w:r>
            <w:r w:rsidR="007C10B4">
              <w:rPr>
                <w:rFonts w:ascii="Times New Roman" w:hAnsi="Times New Roman"/>
                <w:color w:val="000000"/>
              </w:rPr>
              <w:t xml:space="preserve">0 </w:t>
            </w:r>
            <w:r w:rsidRPr="007D26F3">
              <w:rPr>
                <w:rFonts w:ascii="Times New Roman" w:hAnsi="Times New Roman"/>
                <w:color w:val="000000"/>
              </w:rPr>
              <w:t>alin.(</w:t>
            </w:r>
            <w:r w:rsidR="007C10B4">
              <w:rPr>
                <w:rFonts w:ascii="Times New Roman" w:hAnsi="Times New Roman"/>
                <w:color w:val="000000"/>
              </w:rPr>
              <w:t>4</w:t>
            </w:r>
            <w:r w:rsidRPr="007D26F3">
              <w:rPr>
                <w:rFonts w:ascii="Times New Roman" w:hAnsi="Times New Roman"/>
                <w:color w:val="000000"/>
              </w:rPr>
              <w:t xml:space="preserve">) </w:t>
            </w:r>
            <w:r w:rsidR="00414781">
              <w:rPr>
                <w:rFonts w:ascii="Times New Roman" w:hAnsi="Times New Roman"/>
                <w:color w:val="000000"/>
              </w:rPr>
              <w:t xml:space="preserve">lit. a) </w:t>
            </w:r>
            <w:r w:rsidRPr="007D26F3">
              <w:rPr>
                <w:rFonts w:ascii="Times New Roman" w:hAnsi="Times New Roman"/>
                <w:color w:val="000000"/>
              </w:rPr>
              <w:t>din Legea nr.</w:t>
            </w:r>
            <w:r w:rsidR="007C10B4">
              <w:rPr>
                <w:rFonts w:ascii="Times New Roman" w:hAnsi="Times New Roman"/>
                <w:color w:val="000000"/>
              </w:rPr>
              <w:t>1</w:t>
            </w:r>
            <w:r w:rsidRPr="007D26F3">
              <w:rPr>
                <w:rFonts w:ascii="Times New Roman" w:hAnsi="Times New Roman"/>
                <w:color w:val="000000"/>
              </w:rPr>
              <w:t>96/20</w:t>
            </w:r>
            <w:r w:rsidR="007C10B4">
              <w:rPr>
                <w:rFonts w:ascii="Times New Roman" w:hAnsi="Times New Roman"/>
                <w:color w:val="000000"/>
              </w:rPr>
              <w:t>24</w:t>
            </w:r>
          </w:p>
          <w:p w14:paraId="4DDC8D34" w14:textId="181957A4" w:rsidR="007A3983" w:rsidRPr="007D26F3" w:rsidRDefault="007A3983" w:rsidP="00442C7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2B8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A9F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5E12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6E1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1460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D26F3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7A3983" w:rsidRPr="007D26F3" w14:paraId="4679224D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514" w14:textId="77777777" w:rsidR="007A3983" w:rsidRPr="007D26F3" w:rsidRDefault="007A3983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6368B" w14:textId="2FAC8B18" w:rsidR="007A3983" w:rsidRPr="007D26F3" w:rsidRDefault="002646A5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Există b</w:t>
            </w:r>
            <w:r w:rsidR="00C76FF2" w:rsidRPr="00C76FF2">
              <w:rPr>
                <w:rFonts w:ascii="Times New Roman" w:hAnsi="Times New Roman"/>
              </w:rPr>
              <w:t xml:space="preserve">ariere naturale sau artificiale pentru corpurile de apă din jur care împiedică animalele acvatice să intre sau să iasă din unitate, inclusiv măsuri </w:t>
            </w:r>
            <w:r w:rsidR="00C76FF2" w:rsidRPr="00C76FF2">
              <w:rPr>
                <w:rFonts w:ascii="Times New Roman" w:hAnsi="Times New Roman"/>
              </w:rPr>
              <w:lastRenderedPageBreak/>
              <w:t xml:space="preserve">împotriva inundațiilor sau infiltrării apei din corpurile de apă din jur.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4A04" w14:textId="54706591" w:rsidR="007A3983" w:rsidRPr="007D26F3" w:rsidRDefault="002646A5" w:rsidP="00442C7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646A5">
              <w:rPr>
                <w:rFonts w:ascii="Times New Roman" w:hAnsi="Times New Roman"/>
                <w:color w:val="000000"/>
              </w:rPr>
              <w:lastRenderedPageBreak/>
              <w:t xml:space="preserve">Art.10 alin.(4) </w:t>
            </w:r>
            <w:r w:rsidR="00414781">
              <w:rPr>
                <w:rFonts w:ascii="Times New Roman" w:hAnsi="Times New Roman"/>
                <w:color w:val="000000"/>
              </w:rPr>
              <w:t xml:space="preserve"> lit. a) </w:t>
            </w:r>
            <w:r w:rsidRPr="002646A5">
              <w:rPr>
                <w:rFonts w:ascii="Times New Roman" w:hAnsi="Times New Roman"/>
                <w:color w:val="000000"/>
              </w:rPr>
              <w:t>din Legea nr.196/2024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4EB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7C9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3326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648" w14:textId="77777777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622D" w14:textId="37789DA4" w:rsidR="007A3983" w:rsidRPr="007D26F3" w:rsidRDefault="007A398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D26F3">
              <w:rPr>
                <w:rFonts w:ascii="Times New Roman" w:hAnsi="Times New Roman"/>
                <w:bCs/>
                <w:color w:val="000000"/>
              </w:rPr>
              <w:t>1</w:t>
            </w:r>
            <w:r w:rsidR="00542815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C76FF2" w:rsidRPr="007D26F3" w14:paraId="08E597AB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A26" w14:textId="77777777" w:rsidR="00C76FF2" w:rsidRPr="007D26F3" w:rsidRDefault="00C76FF2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ECB4" w14:textId="3D8C3759" w:rsidR="00C76FF2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89F">
              <w:rPr>
                <w:rFonts w:ascii="Times New Roman" w:hAnsi="Times New Roman"/>
              </w:rPr>
              <w:t xml:space="preserve">Este interzisă utilizarea </w:t>
            </w:r>
            <w:r w:rsidR="0090768B" w:rsidRPr="0090768B">
              <w:rPr>
                <w:rFonts w:ascii="Times New Roman" w:hAnsi="Times New Roman"/>
              </w:rPr>
              <w:t>alimentelor de origine animală dacă animalului i-a fost administrat un medicament sau o substanță cu efect hormonal și perioada de așteptare nu a expirat.</w:t>
            </w:r>
            <w:r w:rsidR="009076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B9A9E" w14:textId="7DB35473" w:rsidR="00C76FF2" w:rsidRPr="007D26F3" w:rsidRDefault="0096105A" w:rsidP="009610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Pct. 6 sbpct.2) Capitolul II din HG </w:t>
            </w:r>
            <w:r w:rsidRPr="0096105A">
              <w:rPr>
                <w:rFonts w:ascii="Times New Roman" w:hAnsi="Times New Roman"/>
              </w:rPr>
              <w:t>942</w:t>
            </w:r>
            <w:r>
              <w:rPr>
                <w:rFonts w:ascii="Times New Roman" w:hAnsi="Times New Roman"/>
              </w:rPr>
              <w:t>/</w:t>
            </w:r>
            <w:r w:rsidRPr="0096105A">
              <w:rPr>
                <w:rFonts w:ascii="Times New Roman" w:hAnsi="Times New Roman"/>
              </w:rPr>
              <w:t>2010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874" w14:textId="77777777" w:rsidR="00C76FF2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095" w14:textId="77777777" w:rsidR="00C76FF2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E94" w14:textId="77777777" w:rsidR="00C76FF2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1F3" w14:textId="77777777" w:rsidR="00C76FF2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B8BA" w14:textId="40469226" w:rsidR="00C76FF2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</w:tr>
      <w:tr w:rsidR="00C76FF2" w:rsidRPr="007D26F3" w14:paraId="2BC4EB7B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11D8" w14:textId="77777777" w:rsidR="00C76FF2" w:rsidRPr="007D26F3" w:rsidRDefault="00C76FF2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74D2" w14:textId="0E0FEDB5" w:rsidR="00C76FF2" w:rsidRPr="007D26F3" w:rsidRDefault="003534DB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Personalul unității de acvacultură</w:t>
            </w:r>
            <w:r w:rsidR="0045289F" w:rsidRPr="0045289F">
              <w:rPr>
                <w:rFonts w:ascii="Times New Roman" w:hAnsi="Times New Roman"/>
              </w:rPr>
              <w:t xml:space="preserve"> dețin</w:t>
            </w:r>
            <w:r>
              <w:rPr>
                <w:rFonts w:ascii="Times New Roman" w:hAnsi="Times New Roman"/>
              </w:rPr>
              <w:t>e</w:t>
            </w:r>
            <w:r w:rsidR="0045289F" w:rsidRPr="0045289F">
              <w:rPr>
                <w:rFonts w:ascii="Times New Roman" w:hAnsi="Times New Roman"/>
              </w:rPr>
              <w:t xml:space="preserve"> un certificat medical scris care să confirme că au trecut un control medical.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75EBF" w14:textId="3E33A3AD" w:rsidR="00C76FF2" w:rsidRPr="007D26F3" w:rsidRDefault="00832D0A" w:rsidP="00442C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Pct. 19 Anexa nr. 2 din HG 1079/2023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A02" w14:textId="77777777" w:rsidR="00C76FF2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C0D" w14:textId="77777777" w:rsidR="00C76FF2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2BA" w14:textId="77777777" w:rsidR="00C76FF2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F4B" w14:textId="77777777" w:rsidR="00C76FF2" w:rsidRPr="007D26F3" w:rsidRDefault="00C76FF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A327" w14:textId="32321B8B" w:rsidR="00C76FF2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45289F" w:rsidRPr="007D26F3" w14:paraId="22144AA3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75B5" w14:textId="77777777" w:rsidR="0045289F" w:rsidRPr="007D26F3" w:rsidRDefault="0045289F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309A6" w14:textId="38D3D0E8" w:rsidR="001C1C04" w:rsidRPr="001C1C04" w:rsidRDefault="001C1C04" w:rsidP="001C1C04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1C1C04">
              <w:rPr>
                <w:rFonts w:ascii="Times New Roman" w:hAnsi="Times New Roman"/>
              </w:rPr>
              <w:t xml:space="preserve">nitatea de acvacultură </w:t>
            </w:r>
            <w:r>
              <w:rPr>
                <w:rFonts w:ascii="Times New Roman" w:hAnsi="Times New Roman"/>
              </w:rPr>
              <w:t xml:space="preserve">are medic veterinar sau </w:t>
            </w:r>
            <w:r>
              <w:t xml:space="preserve"> </w:t>
            </w:r>
            <w:r w:rsidRPr="001C1C04">
              <w:rPr>
                <w:rFonts w:ascii="Times New Roman" w:hAnsi="Times New Roman"/>
              </w:rPr>
              <w:t>profesioni</w:t>
            </w:r>
            <w:r>
              <w:rPr>
                <w:rFonts w:ascii="Times New Roman" w:hAnsi="Times New Roman"/>
              </w:rPr>
              <w:t>st</w:t>
            </w:r>
            <w:r w:rsidRPr="001C1C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în</w:t>
            </w:r>
            <w:r w:rsidRPr="001C1C04">
              <w:rPr>
                <w:rFonts w:ascii="Times New Roman" w:hAnsi="Times New Roman"/>
              </w:rPr>
              <w:t xml:space="preserve"> domeniul</w:t>
            </w:r>
          </w:p>
          <w:p w14:paraId="51E05F8B" w14:textId="03A1AEEA" w:rsidR="0045289F" w:rsidRPr="0045289F" w:rsidRDefault="001C1C04" w:rsidP="001C1C04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C04">
              <w:rPr>
                <w:rFonts w:ascii="Times New Roman" w:hAnsi="Times New Roman"/>
              </w:rPr>
              <w:t>sănătății animalelor acvatice</w:t>
            </w:r>
            <w:r>
              <w:rPr>
                <w:rFonts w:ascii="Times New Roman" w:hAnsi="Times New Roman"/>
              </w:rPr>
              <w:t xml:space="preserve"> responsabil de </w:t>
            </w:r>
            <w:r w:rsidRPr="001C1C04"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1C1C04">
              <w:rPr>
                <w:rFonts w:ascii="Times New Roman" w:hAnsi="Times New Roman"/>
              </w:rPr>
              <w:t>preveni</w:t>
            </w:r>
            <w:r>
              <w:rPr>
                <w:rFonts w:ascii="Times New Roman" w:hAnsi="Times New Roman"/>
              </w:rPr>
              <w:t xml:space="preserve">rea </w:t>
            </w:r>
            <w:r w:rsidRPr="001C1C04">
              <w:rPr>
                <w:rFonts w:ascii="Times New Roman" w:hAnsi="Times New Roman"/>
              </w:rPr>
              <w:t xml:space="preserve"> introducer</w:t>
            </w:r>
            <w:r>
              <w:rPr>
                <w:rFonts w:ascii="Times New Roman" w:hAnsi="Times New Roman"/>
              </w:rPr>
              <w:t>ii</w:t>
            </w:r>
            <w:r w:rsidRPr="001C1C04">
              <w:rPr>
                <w:rFonts w:ascii="Times New Roman" w:hAnsi="Times New Roman"/>
              </w:rPr>
              <w:t>, dezvolt</w:t>
            </w:r>
            <w:r>
              <w:rPr>
                <w:rFonts w:ascii="Times New Roman" w:hAnsi="Times New Roman"/>
              </w:rPr>
              <w:t>ării</w:t>
            </w:r>
            <w:r w:rsidRPr="001C1C04">
              <w:rPr>
                <w:rFonts w:ascii="Times New Roman" w:hAnsi="Times New Roman"/>
              </w:rPr>
              <w:t xml:space="preserve"> și răspândir</w:t>
            </w:r>
            <w:r>
              <w:rPr>
                <w:rFonts w:ascii="Times New Roman" w:hAnsi="Times New Roman"/>
              </w:rPr>
              <w:t>ii</w:t>
            </w:r>
            <w:r w:rsidRPr="001C1C04">
              <w:rPr>
                <w:rFonts w:ascii="Times New Roman" w:hAnsi="Times New Roman"/>
              </w:rPr>
              <w:t xml:space="preserve"> bolilor</w:t>
            </w:r>
            <w:r w:rsidR="005C117E">
              <w:rPr>
                <w:rFonts w:ascii="Times New Roman" w:hAnsi="Times New Roman"/>
              </w:rPr>
              <w:t>,</w:t>
            </w:r>
            <w:r w:rsidR="00107CDB">
              <w:t xml:space="preserve"> </w:t>
            </w:r>
            <w:r w:rsidR="00107CDB" w:rsidRPr="00107CDB">
              <w:rPr>
                <w:rFonts w:ascii="Times New Roman" w:hAnsi="Times New Roman"/>
              </w:rPr>
              <w:t>depistarea timpurie a bolilor</w:t>
            </w:r>
            <w:r w:rsidR="00592BA6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E3994" w14:textId="26D9FAE1" w:rsidR="0045289F" w:rsidRPr="007D26F3" w:rsidRDefault="00592BA6" w:rsidP="00442C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Art.12 Secținea 2 Capitolul III din </w:t>
            </w:r>
            <w:r>
              <w:t xml:space="preserve"> </w:t>
            </w:r>
            <w:r w:rsidRPr="00592BA6">
              <w:rPr>
                <w:rFonts w:ascii="Times New Roman" w:hAnsi="Times New Roman"/>
              </w:rPr>
              <w:t>Legea nr.196/2024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3B0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75F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D895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A7F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954" w14:textId="015C2A55" w:rsidR="0045289F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</w:tr>
      <w:tr w:rsidR="0045289F" w:rsidRPr="007D26F3" w14:paraId="3797EF7D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442" w14:textId="77777777" w:rsidR="0045289F" w:rsidRPr="007D26F3" w:rsidRDefault="0045289F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98DB" w14:textId="79615023" w:rsidR="0045289F" w:rsidRPr="0045289F" w:rsidRDefault="0045289F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89F">
              <w:rPr>
                <w:rFonts w:ascii="Times New Roman" w:hAnsi="Times New Roman"/>
              </w:rPr>
              <w:t>Sănătatea și bunăstarea animal</w:t>
            </w:r>
            <w:r w:rsidR="00D2241E">
              <w:rPr>
                <w:rFonts w:ascii="Times New Roman" w:hAnsi="Times New Roman"/>
              </w:rPr>
              <w:t>elor</w:t>
            </w:r>
            <w:r w:rsidRPr="0045289F">
              <w:rPr>
                <w:rFonts w:ascii="Times New Roman" w:hAnsi="Times New Roman"/>
              </w:rPr>
              <w:t xml:space="preserve"> acvatic</w:t>
            </w:r>
            <w:r w:rsidR="00D2241E">
              <w:rPr>
                <w:rFonts w:ascii="Times New Roman" w:hAnsi="Times New Roman"/>
              </w:rPr>
              <w:t>e</w:t>
            </w:r>
            <w:r w:rsidRPr="0045289F">
              <w:rPr>
                <w:rFonts w:ascii="Times New Roman" w:hAnsi="Times New Roman"/>
              </w:rPr>
              <w:t xml:space="preserve"> </w:t>
            </w:r>
            <w:r w:rsidR="00D2241E">
              <w:rPr>
                <w:rFonts w:ascii="Times New Roman" w:hAnsi="Times New Roman"/>
              </w:rPr>
              <w:t>este</w:t>
            </w:r>
            <w:r w:rsidRPr="0045289F">
              <w:rPr>
                <w:rFonts w:ascii="Times New Roman" w:hAnsi="Times New Roman"/>
              </w:rPr>
              <w:t xml:space="preserve"> verificat</w:t>
            </w:r>
            <w:r w:rsidR="00D2241E">
              <w:rPr>
                <w:rFonts w:ascii="Times New Roman" w:hAnsi="Times New Roman"/>
              </w:rPr>
              <w:t>ă</w:t>
            </w:r>
            <w:r w:rsidRPr="0045289F">
              <w:rPr>
                <w:rFonts w:ascii="Times New Roman" w:hAnsi="Times New Roman"/>
              </w:rPr>
              <w:t xml:space="preserve"> cel puțin o dată pe zi.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CCD38" w14:textId="1EA3804B" w:rsidR="0045289F" w:rsidRPr="007D26F3" w:rsidRDefault="001E3DD7" w:rsidP="00442C7A">
            <w:pPr>
              <w:spacing w:after="0"/>
              <w:rPr>
                <w:rFonts w:ascii="Times New Roman" w:hAnsi="Times New Roman"/>
              </w:rPr>
            </w:pPr>
            <w:r w:rsidRPr="001E3DD7">
              <w:rPr>
                <w:rFonts w:ascii="Times New Roman" w:hAnsi="Times New Roman"/>
              </w:rPr>
              <w:t xml:space="preserve">Pct. </w:t>
            </w:r>
            <w:r>
              <w:rPr>
                <w:rFonts w:ascii="Times New Roman" w:hAnsi="Times New Roman"/>
              </w:rPr>
              <w:t>9</w:t>
            </w:r>
            <w:r w:rsidRPr="001E3DD7"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1E3DD7">
              <w:rPr>
                <w:rFonts w:ascii="Times New Roman" w:hAnsi="Times New Roman"/>
              </w:rPr>
              <w:t xml:space="preserve">Secțiunea </w:t>
            </w:r>
            <w:r>
              <w:rPr>
                <w:rFonts w:ascii="Times New Roman" w:hAnsi="Times New Roman"/>
              </w:rPr>
              <w:t xml:space="preserve">2 </w:t>
            </w:r>
            <w:r w:rsidRPr="001E3DD7">
              <w:rPr>
                <w:rFonts w:ascii="Times New Roman" w:hAnsi="Times New Roman"/>
              </w:rPr>
              <w:t>Capitolul II  din HG 1275/2008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801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653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094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9C1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0622" w14:textId="46969060" w:rsidR="0045289F" w:rsidRPr="007D26F3" w:rsidRDefault="00822B9B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45289F" w:rsidRPr="007D26F3" w14:paraId="1AC5ABDF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93C" w14:textId="77777777" w:rsidR="0045289F" w:rsidRPr="007D26F3" w:rsidRDefault="0045289F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C55BE" w14:textId="709D03F0" w:rsidR="0045289F" w:rsidRPr="0045289F" w:rsidRDefault="004313E3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13E3">
              <w:rPr>
                <w:rFonts w:ascii="Times New Roman" w:hAnsi="Times New Roman"/>
              </w:rPr>
              <w:t xml:space="preserve">În cazul uciderii permise a unui animal acvatic, </w:t>
            </w:r>
            <w:r>
              <w:rPr>
                <w:rFonts w:ascii="Times New Roman" w:hAnsi="Times New Roman"/>
              </w:rPr>
              <w:t>sunt</w:t>
            </w:r>
            <w:r w:rsidRPr="004313E3">
              <w:rPr>
                <w:rFonts w:ascii="Times New Roman" w:hAnsi="Times New Roman"/>
              </w:rPr>
              <w:t xml:space="preserve"> utiliza</w:t>
            </w:r>
            <w:r>
              <w:rPr>
                <w:rFonts w:ascii="Times New Roman" w:hAnsi="Times New Roman"/>
              </w:rPr>
              <w:t>te</w:t>
            </w:r>
            <w:r w:rsidRPr="004313E3">
              <w:rPr>
                <w:rFonts w:ascii="Times New Roman" w:hAnsi="Times New Roman"/>
              </w:rPr>
              <w:t xml:space="preserve"> metod</w:t>
            </w:r>
            <w:r>
              <w:rPr>
                <w:rFonts w:ascii="Times New Roman" w:hAnsi="Times New Roman"/>
              </w:rPr>
              <w:t>e</w:t>
            </w:r>
            <w:r w:rsidRPr="004313E3">
              <w:rPr>
                <w:rFonts w:ascii="Times New Roman" w:hAnsi="Times New Roman"/>
              </w:rPr>
              <w:t xml:space="preserve"> care să minimizeze suferințele fizice și psihice ale acestuia.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25266" w14:textId="69F9BBBE" w:rsidR="0045289F" w:rsidRPr="007D26F3" w:rsidRDefault="00F55F63" w:rsidP="00442C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Pct. 6 Secțiunea 1 Capitolul II din HG 369/2015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25E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CA6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060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DC4C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82E" w14:textId="0B38DAD2" w:rsidR="0045289F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45289F" w:rsidRPr="007D26F3" w14:paraId="64D916F5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1548" w14:textId="77777777" w:rsidR="0045289F" w:rsidRPr="007D26F3" w:rsidRDefault="0045289F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2211C" w14:textId="58CAC655" w:rsidR="0045289F" w:rsidRPr="0045289F" w:rsidRDefault="00C90B2A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0B2A">
              <w:rPr>
                <w:rFonts w:ascii="Times New Roman" w:hAnsi="Times New Roman"/>
              </w:rPr>
              <w:t xml:space="preserve">Operatorii unităților de acvacultură </w:t>
            </w:r>
            <w:r w:rsidR="008D432B">
              <w:rPr>
                <w:rFonts w:ascii="Times New Roman" w:hAnsi="Times New Roman"/>
              </w:rPr>
              <w:t>dețin</w:t>
            </w:r>
            <w:r w:rsidR="0045289F" w:rsidRPr="0045289F">
              <w:rPr>
                <w:rFonts w:ascii="Times New Roman" w:hAnsi="Times New Roman"/>
              </w:rPr>
              <w:t xml:space="preserve"> cunoștințe suficiente despre bolile animalelor acvatice, principiile de biosecuritate, bunele practici pentru creșterea peștilor și crustaceelor și interrelația dintre sănătatea și bunăstarea animalelor acvatice.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DA41" w14:textId="668A0ABC" w:rsidR="0045289F" w:rsidRPr="007D26F3" w:rsidRDefault="008D432B" w:rsidP="00442C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Art. 11 din Legea 196/2024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DA78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288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A4D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F37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E99F" w14:textId="7788F5BC" w:rsidR="0045289F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45289F" w:rsidRPr="007D26F3" w14:paraId="604A80D5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177" w14:textId="77777777" w:rsidR="0045289F" w:rsidRPr="007D26F3" w:rsidRDefault="0045289F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E7E94" w14:textId="595B515F" w:rsidR="0045289F" w:rsidRPr="0045289F" w:rsidRDefault="0045289F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89F">
              <w:rPr>
                <w:rFonts w:ascii="Times New Roman" w:hAnsi="Times New Roman"/>
              </w:rPr>
              <w:t>Operatorii</w:t>
            </w:r>
            <w:r w:rsidR="00C90B2A">
              <w:rPr>
                <w:rFonts w:ascii="Times New Roman" w:hAnsi="Times New Roman"/>
              </w:rPr>
              <w:t xml:space="preserve"> unităților de acvacultură </w:t>
            </w:r>
            <w:r w:rsidR="003F5182">
              <w:rPr>
                <w:rFonts w:ascii="Times New Roman" w:hAnsi="Times New Roman"/>
              </w:rPr>
              <w:t>deplasează</w:t>
            </w:r>
            <w:r w:rsidRPr="0045289F">
              <w:rPr>
                <w:rFonts w:ascii="Times New Roman" w:hAnsi="Times New Roman"/>
              </w:rPr>
              <w:t xml:space="preserve"> animalele acvatice dintr-o unitate de acvacultură</w:t>
            </w:r>
            <w:r w:rsidR="008E5A92">
              <w:rPr>
                <w:rFonts w:ascii="Times New Roman" w:hAnsi="Times New Roman"/>
              </w:rPr>
              <w:t xml:space="preserve"> </w:t>
            </w:r>
            <w:r w:rsidR="008E5A92" w:rsidRPr="008E5A92">
              <w:rPr>
                <w:rFonts w:ascii="Times New Roman" w:hAnsi="Times New Roman"/>
              </w:rPr>
              <w:t xml:space="preserve">spre o altă unitate de acvacultură sau le eliberează în natură </w:t>
            </w:r>
            <w:r w:rsidRPr="0045289F">
              <w:rPr>
                <w:rFonts w:ascii="Times New Roman" w:hAnsi="Times New Roman"/>
              </w:rPr>
              <w:t xml:space="preserve"> numai dacă animalele acvatice nu prezintă semne de boală și animalele acvatice provin dintr-o unitate sau un mediu de acvacultură </w:t>
            </w:r>
            <w:r w:rsidR="006B59AF">
              <w:rPr>
                <w:rFonts w:ascii="Times New Roman" w:hAnsi="Times New Roman"/>
              </w:rPr>
              <w:t xml:space="preserve">în care </w:t>
            </w:r>
            <w:r w:rsidR="006B59AF" w:rsidRPr="006B59AF">
              <w:rPr>
                <w:rFonts w:ascii="Times New Roman" w:hAnsi="Times New Roman"/>
              </w:rPr>
              <w:t>nu există mortalități anormale fără o cauză determinată</w:t>
            </w:r>
            <w:r w:rsidR="006B59AF">
              <w:rPr>
                <w:rFonts w:ascii="Times New Roman" w:hAnsi="Times New Roman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AC045" w14:textId="43872211" w:rsidR="0045289F" w:rsidRPr="007D26F3" w:rsidRDefault="006B59AF" w:rsidP="00442C7A">
            <w:pPr>
              <w:spacing w:after="0"/>
              <w:rPr>
                <w:rFonts w:ascii="Times New Roman" w:hAnsi="Times New Roman"/>
              </w:rPr>
            </w:pPr>
            <w:r w:rsidRPr="006B59AF">
              <w:rPr>
                <w:rFonts w:ascii="Times New Roman" w:hAnsi="Times New Roman"/>
              </w:rPr>
              <w:t>Art. 1</w:t>
            </w:r>
            <w:r>
              <w:rPr>
                <w:rFonts w:ascii="Times New Roman" w:hAnsi="Times New Roman"/>
              </w:rPr>
              <w:t>96</w:t>
            </w:r>
            <w:r w:rsidRPr="006B59AF">
              <w:rPr>
                <w:rFonts w:ascii="Times New Roman" w:hAnsi="Times New Roman"/>
              </w:rPr>
              <w:t xml:space="preserve"> din Legea 196/2024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BFF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A09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39B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76F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631" w14:textId="355BAF57" w:rsidR="0045289F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45289F" w:rsidRPr="007D26F3" w14:paraId="72197140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5B9" w14:textId="77777777" w:rsidR="0045289F" w:rsidRPr="007D26F3" w:rsidRDefault="0045289F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52B96" w14:textId="386D68ED" w:rsidR="0045289F" w:rsidRPr="0045289F" w:rsidRDefault="0045289F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89F">
              <w:rPr>
                <w:rFonts w:ascii="Times New Roman" w:hAnsi="Times New Roman"/>
              </w:rPr>
              <w:t>Deținătorul de animale acvatice furniz</w:t>
            </w:r>
            <w:r w:rsidR="00D033E0">
              <w:rPr>
                <w:rFonts w:ascii="Times New Roman" w:hAnsi="Times New Roman"/>
              </w:rPr>
              <w:t>ează</w:t>
            </w:r>
            <w:r w:rsidRPr="0045289F">
              <w:rPr>
                <w:rFonts w:ascii="Times New Roman" w:hAnsi="Times New Roman"/>
              </w:rPr>
              <w:t xml:space="preserve"> peștilor hrană într-o cantitate adecvată speciei și vârstei lor.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E7DF" w14:textId="67DBB00A" w:rsidR="0045289F" w:rsidRPr="007D26F3" w:rsidRDefault="00644248" w:rsidP="00442C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Pct.23  Secțiunea 8 Capitolul II din HG 1275/2008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7B9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983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EBC9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5A6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E405" w14:textId="119A41EA" w:rsidR="0045289F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45289F" w:rsidRPr="007D26F3" w14:paraId="40CE64A7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4014" w14:textId="77777777" w:rsidR="0045289F" w:rsidRPr="007D26F3" w:rsidRDefault="0045289F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0926" w14:textId="2792FF34" w:rsidR="0045289F" w:rsidRPr="0045289F" w:rsidRDefault="0045289F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89F">
              <w:rPr>
                <w:rFonts w:ascii="Times New Roman" w:hAnsi="Times New Roman"/>
              </w:rPr>
              <w:t>Deținătorul de animale acvatic</w:t>
            </w:r>
            <w:r w:rsidR="004E33AE">
              <w:rPr>
                <w:rFonts w:ascii="Times New Roman" w:hAnsi="Times New Roman"/>
              </w:rPr>
              <w:t>e</w:t>
            </w:r>
            <w:r w:rsidRPr="0045289F">
              <w:rPr>
                <w:rFonts w:ascii="Times New Roman" w:hAnsi="Times New Roman"/>
              </w:rPr>
              <w:t xml:space="preserve"> ofer</w:t>
            </w:r>
            <w:r w:rsidR="004E33AE">
              <w:rPr>
                <w:rFonts w:ascii="Times New Roman" w:hAnsi="Times New Roman"/>
              </w:rPr>
              <w:t>ă</w:t>
            </w:r>
            <w:r w:rsidRPr="0045289F">
              <w:rPr>
                <w:rFonts w:ascii="Times New Roman" w:hAnsi="Times New Roman"/>
              </w:rPr>
              <w:t xml:space="preserve"> </w:t>
            </w:r>
            <w:r w:rsidR="008D3B9D">
              <w:rPr>
                <w:rFonts w:ascii="Times New Roman" w:hAnsi="Times New Roman"/>
              </w:rPr>
              <w:t>acestora</w:t>
            </w:r>
            <w:r w:rsidRPr="0045289F">
              <w:rPr>
                <w:rFonts w:ascii="Times New Roman" w:hAnsi="Times New Roman"/>
              </w:rPr>
              <w:t xml:space="preserve"> un microclimat adecvat speciei, care satisfac</w:t>
            </w:r>
            <w:r w:rsidR="00FB64FA">
              <w:rPr>
                <w:rFonts w:ascii="Times New Roman" w:hAnsi="Times New Roman"/>
              </w:rPr>
              <w:t>e</w:t>
            </w:r>
            <w:r w:rsidRPr="0045289F">
              <w:rPr>
                <w:rFonts w:ascii="Times New Roman" w:hAnsi="Times New Roman"/>
              </w:rPr>
              <w:t xml:space="preserve"> nevoia specifică speciei de mișcare și alte cerințe pentru sănătatea și bunăstarea </w:t>
            </w:r>
            <w:r w:rsidR="008D3B9D">
              <w:rPr>
                <w:rFonts w:ascii="Times New Roman" w:hAnsi="Times New Roman"/>
              </w:rPr>
              <w:t>lor</w:t>
            </w:r>
            <w:r w:rsidR="00C17E63">
              <w:rPr>
                <w:rFonts w:ascii="Times New Roman" w:hAnsi="Times New Roman"/>
              </w:rPr>
              <w:t xml:space="preserve"> fiind</w:t>
            </w:r>
            <w:r w:rsidR="00C17E63">
              <w:t xml:space="preserve"> </w:t>
            </w:r>
            <w:r w:rsidR="00C17E63" w:rsidRPr="00C17E63">
              <w:rPr>
                <w:rFonts w:ascii="Times New Roman" w:hAnsi="Times New Roman"/>
              </w:rPr>
              <w:t>protejate împotriva intemperiilor, animalelor de pradă şi riscurilor pentru sănătatea lor.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AE07" w14:textId="57B4E665" w:rsidR="0045289F" w:rsidRPr="007D26F3" w:rsidRDefault="00292B38" w:rsidP="00442C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Pct. 20 </w:t>
            </w:r>
            <w:r>
              <w:t xml:space="preserve"> </w:t>
            </w:r>
            <w:r w:rsidRPr="00292B38">
              <w:rPr>
                <w:rFonts w:ascii="Times New Roman" w:hAnsi="Times New Roman"/>
              </w:rPr>
              <w:t xml:space="preserve">Secțiunea </w:t>
            </w:r>
            <w:r>
              <w:rPr>
                <w:rFonts w:ascii="Times New Roman" w:hAnsi="Times New Roman"/>
              </w:rPr>
              <w:t>6</w:t>
            </w:r>
            <w:r w:rsidRPr="00292B38">
              <w:rPr>
                <w:rFonts w:ascii="Times New Roman" w:hAnsi="Times New Roman"/>
              </w:rPr>
              <w:t xml:space="preserve"> Capitolul II din HG 1275/2008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75D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5EF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924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C14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4ACD" w14:textId="485AA4CF" w:rsidR="0045289F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45289F" w:rsidRPr="007D26F3" w14:paraId="0A5690A6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0B7E" w14:textId="77777777" w:rsidR="0045289F" w:rsidRPr="007D26F3" w:rsidRDefault="0045289F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8C9B" w14:textId="4E1B4A9D" w:rsidR="0045289F" w:rsidRPr="0045289F" w:rsidRDefault="00BD1D68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D68">
              <w:rPr>
                <w:rFonts w:ascii="Times New Roman" w:hAnsi="Times New Roman"/>
              </w:rPr>
              <w:t xml:space="preserve">Deţinătorii </w:t>
            </w:r>
            <w:r>
              <w:rPr>
                <w:rFonts w:ascii="Times New Roman" w:hAnsi="Times New Roman"/>
              </w:rPr>
              <w:t>de animale acvatice respectă</w:t>
            </w:r>
            <w:r w:rsidRPr="00BD1D68">
              <w:rPr>
                <w:rFonts w:ascii="Times New Roman" w:hAnsi="Times New Roman"/>
              </w:rPr>
              <w:t xml:space="preserve"> măsurile necesare în vederea asigurării bunăstării animalelor, evitării provocării de dureri, suferinţe sau vătămări inutile animalelor aflate în îngrijirea lor.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FA1E" w14:textId="6B540051" w:rsidR="0045289F" w:rsidRPr="007D26F3" w:rsidRDefault="00AB2AA4" w:rsidP="00442C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Pct. 5 </w:t>
            </w:r>
            <w:r>
              <w:t xml:space="preserve"> </w:t>
            </w:r>
            <w:r w:rsidRPr="00AB2AA4">
              <w:rPr>
                <w:rFonts w:ascii="Times New Roman" w:hAnsi="Times New Roman"/>
              </w:rPr>
              <w:t>Capitolul I din HG 1275/2008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0246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C2C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775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B8A" w14:textId="77777777" w:rsidR="0045289F" w:rsidRPr="007D26F3" w:rsidRDefault="0045289F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C6AB" w14:textId="1525E37C" w:rsidR="0045289F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F04BC8" w:rsidRPr="007D26F3" w14:paraId="029F2BCD" w14:textId="77777777" w:rsidTr="00E6654F">
        <w:trPr>
          <w:trHeight w:val="567"/>
        </w:trPr>
        <w:tc>
          <w:tcPr>
            <w:tcW w:w="10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F0BC" w14:textId="6B7C3F9B" w:rsidR="00F04BC8" w:rsidRPr="00F04BC8" w:rsidRDefault="00405763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V</w:t>
            </w:r>
            <w:r w:rsidR="00F04BC8" w:rsidRPr="00F04BC8">
              <w:rPr>
                <w:rFonts w:ascii="Times New Roman" w:hAnsi="Times New Roman"/>
                <w:b/>
                <w:color w:val="000000"/>
              </w:rPr>
              <w:t xml:space="preserve">I. Cerințe cu privire la </w:t>
            </w:r>
            <w:r w:rsidR="00F04BC8" w:rsidRPr="00F04BC8">
              <w:rPr>
                <w:b/>
              </w:rPr>
              <w:t xml:space="preserve"> </w:t>
            </w:r>
            <w:r w:rsidR="00F04BC8" w:rsidRPr="00F04BC8">
              <w:rPr>
                <w:rFonts w:ascii="Times New Roman" w:hAnsi="Times New Roman"/>
                <w:b/>
                <w:color w:val="000000"/>
              </w:rPr>
              <w:t>hrănirea animalelor acvatice</w:t>
            </w:r>
          </w:p>
        </w:tc>
      </w:tr>
      <w:tr w:rsidR="00F04BC8" w:rsidRPr="007D26F3" w14:paraId="767E453D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C193" w14:textId="77777777" w:rsidR="00F04BC8" w:rsidRPr="007D26F3" w:rsidRDefault="00F04BC8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1CBD" w14:textId="350F4933" w:rsidR="00F04BC8" w:rsidRPr="00F04BC8" w:rsidRDefault="00EF58E0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8E0">
              <w:rPr>
                <w:rFonts w:ascii="Times New Roman" w:hAnsi="Times New Roman"/>
              </w:rPr>
              <w:t>Deținătorul de animale, procură și utilizează furaje provenite de la unități autorizate?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D4DB5" w14:textId="0C595A39" w:rsidR="00F04BC8" w:rsidRPr="007D26F3" w:rsidRDefault="00EF58E0" w:rsidP="00442C7A">
            <w:pPr>
              <w:spacing w:after="0"/>
              <w:rPr>
                <w:rFonts w:ascii="Times New Roman" w:hAnsi="Times New Roman"/>
              </w:rPr>
            </w:pPr>
            <w:r w:rsidRPr="00EF58E0">
              <w:rPr>
                <w:rFonts w:ascii="Times New Roman" w:hAnsi="Times New Roman"/>
              </w:rPr>
              <w:t>Pct. 78 din HG nr.910/2020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ACC" w14:textId="77777777" w:rsidR="00F04BC8" w:rsidRPr="007D26F3" w:rsidRDefault="00F04BC8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945" w14:textId="77777777" w:rsidR="00F04BC8" w:rsidRPr="007D26F3" w:rsidRDefault="00F04BC8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8A5" w14:textId="77777777" w:rsidR="00F04BC8" w:rsidRPr="007D26F3" w:rsidRDefault="00F04BC8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DD8" w14:textId="77777777" w:rsidR="00F04BC8" w:rsidRPr="007D26F3" w:rsidRDefault="00F04BC8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E162" w14:textId="3332A2AD" w:rsidR="00F04BC8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096F1C" w:rsidRPr="007D26F3" w14:paraId="56B3E5DC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DF2C" w14:textId="77777777" w:rsidR="00096F1C" w:rsidRPr="007D26F3" w:rsidRDefault="00096F1C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86131" w14:textId="33CBE559" w:rsidR="00096F1C" w:rsidRPr="00096F1C" w:rsidRDefault="005001BF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01BF">
              <w:rPr>
                <w:rFonts w:ascii="Times New Roman" w:hAnsi="Times New Roman"/>
              </w:rPr>
              <w:t>Hrana pentru animale achiziționată de către deținătorul de animale  este produsă, prelucrată și distribuită cu respectarea cerințelor de igienă?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7635" w14:textId="68CC0A2E" w:rsidR="00096F1C" w:rsidRPr="007D26F3" w:rsidRDefault="005001BF" w:rsidP="00442C7A">
            <w:pPr>
              <w:spacing w:after="0"/>
              <w:rPr>
                <w:rFonts w:ascii="Times New Roman" w:hAnsi="Times New Roman"/>
              </w:rPr>
            </w:pPr>
            <w:r w:rsidRPr="005001BF">
              <w:rPr>
                <w:rFonts w:ascii="Times New Roman" w:hAnsi="Times New Roman"/>
              </w:rPr>
              <w:t>Pct. 6 din HG nr.910/2020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E30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698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948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96DC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862" w14:textId="2858FB83" w:rsidR="00096F1C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</w:tr>
      <w:tr w:rsidR="00096F1C" w:rsidRPr="007D26F3" w14:paraId="0EE727AF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4FA4" w14:textId="77777777" w:rsidR="00096F1C" w:rsidRPr="007D26F3" w:rsidRDefault="00096F1C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30E6F" w14:textId="72AF6F82" w:rsidR="00096F1C" w:rsidRPr="00096F1C" w:rsidRDefault="005001BF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01BF">
              <w:rPr>
                <w:rFonts w:ascii="Times New Roman" w:hAnsi="Times New Roman"/>
              </w:rPr>
              <w:t>Instalațiile, echipamentele, containerele, cutiile și vehiculele pentru depozitarea hranei pentru animale, precum și zona înconjurătoare sunt menținute în stare de curățenie?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9995" w14:textId="582A9157" w:rsidR="00096F1C" w:rsidRPr="007D26F3" w:rsidRDefault="005001BF" w:rsidP="00442C7A">
            <w:pPr>
              <w:spacing w:after="0"/>
              <w:rPr>
                <w:rFonts w:ascii="Times New Roman" w:hAnsi="Times New Roman"/>
              </w:rPr>
            </w:pPr>
            <w:r w:rsidRPr="005001BF">
              <w:rPr>
                <w:rFonts w:ascii="Times New Roman" w:hAnsi="Times New Roman"/>
              </w:rPr>
              <w:t>Pct. 1 din anexa 2 la HG nr. 910/2020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A21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506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A7F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297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DD80" w14:textId="6B275D57" w:rsidR="00096F1C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096F1C" w:rsidRPr="007D26F3" w14:paraId="1ACA67ED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2BAD" w14:textId="77777777" w:rsidR="00096F1C" w:rsidRPr="007D26F3" w:rsidRDefault="00096F1C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6D67" w14:textId="2A9A330B" w:rsidR="00096F1C" w:rsidRPr="00096F1C" w:rsidRDefault="005001BF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01BF">
              <w:rPr>
                <w:rFonts w:ascii="Times New Roman" w:hAnsi="Times New Roman"/>
              </w:rPr>
              <w:t>Sunt puse în aplicare și înregistrate programele de combatere a dăunătorilor?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3F54B" w14:textId="0D8604F4" w:rsidR="00096F1C" w:rsidRPr="007D26F3" w:rsidRDefault="005001BF" w:rsidP="00442C7A">
            <w:pPr>
              <w:spacing w:after="0"/>
              <w:rPr>
                <w:rFonts w:ascii="Times New Roman" w:hAnsi="Times New Roman"/>
              </w:rPr>
            </w:pPr>
            <w:r w:rsidRPr="005001BF">
              <w:rPr>
                <w:rFonts w:ascii="Times New Roman" w:hAnsi="Times New Roman"/>
              </w:rPr>
              <w:t>Pct. 1 din anexa 2 la HG nr. 910/2020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EECD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CEC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A64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444E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4658" w14:textId="61F04A54" w:rsidR="00096F1C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096F1C" w:rsidRPr="007D26F3" w14:paraId="6B789DC9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6809" w14:textId="77777777" w:rsidR="00096F1C" w:rsidRPr="007D26F3" w:rsidRDefault="00096F1C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164F" w14:textId="21C1ADB0" w:rsidR="00096F1C" w:rsidRPr="00096F1C" w:rsidRDefault="00193A3B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3A3B">
              <w:rPr>
                <w:rFonts w:ascii="Times New Roman" w:hAnsi="Times New Roman"/>
              </w:rPr>
              <w:t>Deținătorul de animale ia măsuri pentru evitarea riscurilor de contaminare prin depozitarea în condiții de siguranță și manipularea deșeurilor și a substanțelor periculoase?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B042C" w14:textId="18F88B72" w:rsidR="00193A3B" w:rsidRPr="00193A3B" w:rsidRDefault="00193A3B" w:rsidP="00193A3B">
            <w:pPr>
              <w:spacing w:after="0"/>
              <w:rPr>
                <w:rFonts w:ascii="Times New Roman" w:hAnsi="Times New Roman"/>
              </w:rPr>
            </w:pPr>
            <w:r w:rsidRPr="00193A3B">
              <w:rPr>
                <w:rFonts w:ascii="Times New Roman" w:hAnsi="Times New Roman"/>
              </w:rPr>
              <w:t>Pct.</w:t>
            </w:r>
            <w:r w:rsidRPr="00193A3B">
              <w:rPr>
                <w:rFonts w:ascii="Times New Roman" w:hAnsi="Times New Roman"/>
              </w:rPr>
              <w:tab/>
              <w:t>4</w:t>
            </w:r>
            <w:r w:rsidR="006D5605">
              <w:rPr>
                <w:rFonts w:ascii="Times New Roman" w:hAnsi="Times New Roman"/>
              </w:rPr>
              <w:t xml:space="preserve"> </w:t>
            </w:r>
            <w:r w:rsidRPr="00193A3B">
              <w:rPr>
                <w:rFonts w:ascii="Times New Roman" w:hAnsi="Times New Roman"/>
              </w:rPr>
              <w:t>din anexa 2 la HG</w:t>
            </w:r>
          </w:p>
          <w:p w14:paraId="0CDDA3E7" w14:textId="645BCC92" w:rsidR="00096F1C" w:rsidRPr="007D26F3" w:rsidRDefault="00193A3B" w:rsidP="00193A3B">
            <w:pPr>
              <w:spacing w:after="0"/>
              <w:rPr>
                <w:rFonts w:ascii="Times New Roman" w:hAnsi="Times New Roman"/>
              </w:rPr>
            </w:pPr>
            <w:r w:rsidRPr="00193A3B">
              <w:rPr>
                <w:rFonts w:ascii="Times New Roman" w:hAnsi="Times New Roman"/>
              </w:rPr>
              <w:t>nr. 910/2020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82C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CC0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781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DCF7" w14:textId="77777777" w:rsidR="00096F1C" w:rsidRPr="007D26F3" w:rsidRDefault="00096F1C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60D" w14:textId="3F663AA6" w:rsidR="00096F1C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F5E91" w:rsidRPr="007D26F3" w14:paraId="4493991D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269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87680" w14:textId="6839D302" w:rsidR="001F5E91" w:rsidRPr="001F5E91" w:rsidRDefault="00141A94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1A94">
              <w:rPr>
                <w:rFonts w:ascii="Times New Roman" w:hAnsi="Times New Roman"/>
              </w:rPr>
              <w:t>Se respectă interdicția privind hrănirea peștilor  cu proteine animale prelucrate ce provin din cadavre sau părți de cadavre ale altor pești de crescătorie din aceeași specie?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6FCF7" w14:textId="7ED8EE64" w:rsidR="001F5E91" w:rsidRPr="007D26F3" w:rsidRDefault="00141A94" w:rsidP="00442C7A">
            <w:pPr>
              <w:spacing w:after="0"/>
              <w:rPr>
                <w:rFonts w:ascii="Times New Roman" w:hAnsi="Times New Roman"/>
              </w:rPr>
            </w:pPr>
            <w:r w:rsidRPr="00141A94">
              <w:rPr>
                <w:rFonts w:ascii="Times New Roman" w:hAnsi="Times New Roman"/>
              </w:rPr>
              <w:t>Art. 13, alin 1) lit.(d) din Legea nr. 129/2019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8239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D29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088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E4F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C51B" w14:textId="0BD6796C" w:rsidR="001F5E91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1F5E91" w:rsidRPr="007D26F3" w14:paraId="436FE45E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FA5A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93DA9" w14:textId="17CA9249" w:rsidR="001F5E91" w:rsidRPr="001F5E91" w:rsidRDefault="004E31B3" w:rsidP="004E31B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B3">
              <w:rPr>
                <w:rFonts w:ascii="Times New Roman" w:hAnsi="Times New Roman"/>
              </w:rPr>
              <w:t>Se respectă interdicția privind hrănirea  animalelor de fermă, cu deșeuri de catering sau cu  materii prime pentru furaje care conțin deșeuri de catering sau care provin din astfel de deșeuri?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F7CF9" w14:textId="6F1C7E25" w:rsidR="001F5E91" w:rsidRPr="007D26F3" w:rsidRDefault="004E31B3" w:rsidP="00442C7A">
            <w:pPr>
              <w:spacing w:after="0"/>
              <w:rPr>
                <w:rFonts w:ascii="Times New Roman" w:hAnsi="Times New Roman"/>
              </w:rPr>
            </w:pPr>
            <w:r w:rsidRPr="004E31B3">
              <w:rPr>
                <w:rFonts w:ascii="Times New Roman" w:hAnsi="Times New Roman"/>
              </w:rPr>
              <w:t>Art. 13, alin 1) lit.(b) din Legea nr. 129/2019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2A9B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774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3C0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B33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CF7" w14:textId="25C16BC0" w:rsidR="001F5E91" w:rsidRPr="007D26F3" w:rsidRDefault="00542815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1F5E91" w:rsidRPr="007D26F3" w14:paraId="01767B8D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01B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6A757" w14:textId="1B425D45" w:rsidR="001F5E91" w:rsidRPr="001F5E91" w:rsidRDefault="00991781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1781">
              <w:rPr>
                <w:rFonts w:ascii="Times New Roman" w:hAnsi="Times New Roman"/>
              </w:rPr>
              <w:t>Deținătorul de animale deține și păstrează pentru o perioadă stabilită, copii ale rețetelor eliberate de medicul veterinar, prescrise pentru furajele cu  conținut medicamentos?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92430" w14:textId="77777777" w:rsidR="00991781" w:rsidRPr="00991781" w:rsidRDefault="00991781" w:rsidP="00991781">
            <w:pPr>
              <w:spacing w:after="0"/>
              <w:rPr>
                <w:rFonts w:ascii="Times New Roman" w:hAnsi="Times New Roman"/>
              </w:rPr>
            </w:pPr>
            <w:r w:rsidRPr="00991781">
              <w:rPr>
                <w:rFonts w:ascii="Times New Roman" w:hAnsi="Times New Roman"/>
              </w:rPr>
              <w:t>Pct.9  din HG</w:t>
            </w:r>
          </w:p>
          <w:p w14:paraId="5B2EA2E6" w14:textId="3E7E0DD2" w:rsidR="001F5E91" w:rsidRPr="007D26F3" w:rsidRDefault="00991781" w:rsidP="00991781">
            <w:pPr>
              <w:spacing w:after="0"/>
              <w:rPr>
                <w:rFonts w:ascii="Times New Roman" w:hAnsi="Times New Roman"/>
              </w:rPr>
            </w:pPr>
            <w:r w:rsidRPr="00991781">
              <w:rPr>
                <w:rFonts w:ascii="Times New Roman" w:hAnsi="Times New Roman"/>
              </w:rPr>
              <w:t>nr. 311/2012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9C8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7A88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B2F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382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E600" w14:textId="33F98FF4" w:rsidR="001F5E91" w:rsidRPr="007D26F3" w:rsidRDefault="00D24940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</w:tr>
      <w:tr w:rsidR="001F5E91" w:rsidRPr="007D26F3" w14:paraId="66C74513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4EC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59D3" w14:textId="05CACA90" w:rsidR="001F5E91" w:rsidRPr="001F5E91" w:rsidRDefault="00991781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1781">
              <w:rPr>
                <w:rFonts w:ascii="Times New Roman" w:hAnsi="Times New Roman"/>
              </w:rPr>
              <w:t>Se respectă cerința privind utilizarea furajelor cu conținut medicamentos doar dacă acestea sunt produse în baza rețetei eliberate de medicul veterinar al unității?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176B2" w14:textId="77777777" w:rsidR="00991781" w:rsidRPr="00991781" w:rsidRDefault="00991781" w:rsidP="00991781">
            <w:pPr>
              <w:spacing w:after="0"/>
              <w:rPr>
                <w:rFonts w:ascii="Times New Roman" w:hAnsi="Times New Roman"/>
              </w:rPr>
            </w:pPr>
            <w:r w:rsidRPr="00991781">
              <w:rPr>
                <w:rFonts w:ascii="Times New Roman" w:hAnsi="Times New Roman"/>
              </w:rPr>
              <w:t>Pct.9  din HG</w:t>
            </w:r>
          </w:p>
          <w:p w14:paraId="3BD9ADF3" w14:textId="5E03725D" w:rsidR="001F5E91" w:rsidRPr="007D26F3" w:rsidRDefault="00991781" w:rsidP="00991781">
            <w:pPr>
              <w:spacing w:after="0"/>
              <w:rPr>
                <w:rFonts w:ascii="Times New Roman" w:hAnsi="Times New Roman"/>
              </w:rPr>
            </w:pPr>
            <w:r w:rsidRPr="00991781">
              <w:rPr>
                <w:rFonts w:ascii="Times New Roman" w:hAnsi="Times New Roman"/>
              </w:rPr>
              <w:t>nr. 311/2012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0B8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EF1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A96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EAE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285" w14:textId="0E170318" w:rsidR="001F5E91" w:rsidRPr="007D26F3" w:rsidRDefault="00D24940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</w:tr>
      <w:tr w:rsidR="001F5E91" w:rsidRPr="007D26F3" w14:paraId="53EE0906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8C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88FEB" w14:textId="42C2B6A6" w:rsidR="001F5E91" w:rsidRPr="001F5E91" w:rsidRDefault="004A50FC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50FC">
              <w:rPr>
                <w:rFonts w:ascii="Times New Roman" w:hAnsi="Times New Roman"/>
              </w:rPr>
              <w:t>Este respectată cerința privind  manipularea separată a furajelor medicamentate și a celor fără adaos de medicamente, în scopul prevenirii contaminării?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89926" w14:textId="77777777" w:rsidR="004A50FC" w:rsidRPr="004A50FC" w:rsidRDefault="004A50FC" w:rsidP="004A50FC">
            <w:pPr>
              <w:spacing w:after="0"/>
              <w:rPr>
                <w:rFonts w:ascii="Times New Roman" w:hAnsi="Times New Roman"/>
              </w:rPr>
            </w:pPr>
            <w:r w:rsidRPr="004A50FC">
              <w:rPr>
                <w:rFonts w:ascii="Times New Roman" w:hAnsi="Times New Roman"/>
              </w:rPr>
              <w:t>Pct. 104 din HG</w:t>
            </w:r>
          </w:p>
          <w:p w14:paraId="19860017" w14:textId="3757F5EF" w:rsidR="001F5E91" w:rsidRPr="007D26F3" w:rsidRDefault="004A50FC" w:rsidP="004A50FC">
            <w:pPr>
              <w:spacing w:after="0"/>
              <w:rPr>
                <w:rFonts w:ascii="Times New Roman" w:hAnsi="Times New Roman"/>
              </w:rPr>
            </w:pPr>
            <w:r w:rsidRPr="004A50FC">
              <w:rPr>
                <w:rFonts w:ascii="Times New Roman" w:hAnsi="Times New Roman"/>
              </w:rPr>
              <w:t>nr. 910/2020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467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F949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580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37E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324" w14:textId="3869B2B0" w:rsidR="001F5E91" w:rsidRPr="007D26F3" w:rsidRDefault="00D24940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F5E91" w:rsidRPr="007D26F3" w14:paraId="01E9C263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96E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63E7B" w14:textId="76DB84A2" w:rsidR="001F5E91" w:rsidRPr="001F5E91" w:rsidRDefault="008E42D6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2D6">
              <w:rPr>
                <w:rFonts w:ascii="Times New Roman" w:hAnsi="Times New Roman"/>
              </w:rPr>
              <w:t>La transportarea furajelor cu conținut medicamentos se folosesc tancuri rutiere sau containere similare, și care sunt curățate înaintea reutilizării pentru a preveni interacțiunile sau contaminările ulterioare nedorite?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AC2D" w14:textId="77777777" w:rsidR="008E42D6" w:rsidRPr="008E42D6" w:rsidRDefault="008E42D6" w:rsidP="008E42D6">
            <w:pPr>
              <w:spacing w:after="0"/>
              <w:rPr>
                <w:rFonts w:ascii="Times New Roman" w:hAnsi="Times New Roman"/>
              </w:rPr>
            </w:pPr>
            <w:r w:rsidRPr="008E42D6">
              <w:rPr>
                <w:rFonts w:ascii="Times New Roman" w:hAnsi="Times New Roman"/>
              </w:rPr>
              <w:t>Pct.7  din HG</w:t>
            </w:r>
          </w:p>
          <w:p w14:paraId="0D47AD08" w14:textId="25B7FC36" w:rsidR="001F5E91" w:rsidRPr="007D26F3" w:rsidRDefault="008E42D6" w:rsidP="008E42D6">
            <w:pPr>
              <w:spacing w:after="0"/>
              <w:rPr>
                <w:rFonts w:ascii="Times New Roman" w:hAnsi="Times New Roman"/>
              </w:rPr>
            </w:pPr>
            <w:r w:rsidRPr="008E42D6">
              <w:rPr>
                <w:rFonts w:ascii="Times New Roman" w:hAnsi="Times New Roman"/>
              </w:rPr>
              <w:t>nr. 311/2012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62A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D3F3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05E7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173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7D3A" w14:textId="6989BA85" w:rsidR="001F5E91" w:rsidRPr="007D26F3" w:rsidRDefault="00D24940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F5E91" w:rsidRPr="007D26F3" w14:paraId="11D24D68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EA0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BF9DB" w14:textId="414B4925" w:rsidR="001F5E91" w:rsidRPr="001F5E91" w:rsidRDefault="00125198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198">
              <w:rPr>
                <w:rFonts w:ascii="Times New Roman" w:hAnsi="Times New Roman"/>
              </w:rPr>
              <w:t xml:space="preserve">Furajele medicamentate și cele fără adaos de medicamente, destinate unor categorii sau specii de animale diferite, </w:t>
            </w:r>
            <w:r w:rsidRPr="00125198">
              <w:rPr>
                <w:rFonts w:ascii="Times New Roman" w:hAnsi="Times New Roman"/>
              </w:rPr>
              <w:lastRenderedPageBreak/>
              <w:t>sunt depozitate în așa fel încât să reducă riscul hrănirii animalelor nevizate?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C4791" w14:textId="77777777" w:rsidR="00AC458B" w:rsidRPr="00AC458B" w:rsidRDefault="00AC458B" w:rsidP="00AC458B">
            <w:pPr>
              <w:spacing w:after="0"/>
              <w:rPr>
                <w:rFonts w:ascii="Times New Roman" w:hAnsi="Times New Roman"/>
              </w:rPr>
            </w:pPr>
            <w:r w:rsidRPr="00AC458B">
              <w:rPr>
                <w:rFonts w:ascii="Times New Roman" w:hAnsi="Times New Roman"/>
              </w:rPr>
              <w:lastRenderedPageBreak/>
              <w:t>Pct. 103 din HG</w:t>
            </w:r>
          </w:p>
          <w:p w14:paraId="0A2D1636" w14:textId="26C28FC5" w:rsidR="001F5E91" w:rsidRPr="007D26F3" w:rsidRDefault="00AC458B" w:rsidP="00AC458B">
            <w:pPr>
              <w:spacing w:after="0"/>
              <w:rPr>
                <w:rFonts w:ascii="Times New Roman" w:hAnsi="Times New Roman"/>
              </w:rPr>
            </w:pPr>
            <w:r w:rsidRPr="00AC458B">
              <w:rPr>
                <w:rFonts w:ascii="Times New Roman" w:hAnsi="Times New Roman"/>
              </w:rPr>
              <w:t>nr. 910/2020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CC50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9D5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218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1A8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A0C" w14:textId="63C561CC" w:rsidR="001F5E91" w:rsidRPr="007D26F3" w:rsidRDefault="00D24940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1F5E91" w:rsidRPr="007D26F3" w14:paraId="672F3635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237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D4D10" w14:textId="3012A6C8" w:rsidR="001F5E91" w:rsidRPr="001F5E91" w:rsidRDefault="001F5E91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E91">
              <w:rPr>
                <w:rFonts w:ascii="Times New Roman" w:hAnsi="Times New Roman"/>
              </w:rPr>
              <w:t>Fura</w:t>
            </w:r>
            <w:r w:rsidR="007F4AA2">
              <w:rPr>
                <w:rFonts w:ascii="Times New Roman" w:hAnsi="Times New Roman"/>
              </w:rPr>
              <w:t>jele cu conținut medicamentos sunt depozitate în camere separate și sigure?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9EFB2" w14:textId="02268FA7" w:rsidR="007F4AA2" w:rsidRPr="007F4AA2" w:rsidRDefault="007F4AA2" w:rsidP="007F4AA2">
            <w:pPr>
              <w:spacing w:after="0"/>
              <w:rPr>
                <w:rFonts w:ascii="Times New Roman" w:hAnsi="Times New Roman"/>
              </w:rPr>
            </w:pPr>
            <w:r w:rsidRPr="007F4AA2">
              <w:rPr>
                <w:rFonts w:ascii="Times New Roman" w:hAnsi="Times New Roman"/>
              </w:rPr>
              <w:t>Pct.</w:t>
            </w:r>
            <w:r>
              <w:rPr>
                <w:rFonts w:ascii="Times New Roman" w:hAnsi="Times New Roman"/>
              </w:rPr>
              <w:t>3 lit. f)</w:t>
            </w:r>
            <w:r w:rsidRPr="007F4AA2">
              <w:rPr>
                <w:rFonts w:ascii="Times New Roman" w:hAnsi="Times New Roman"/>
              </w:rPr>
              <w:t xml:space="preserve">  din HG</w:t>
            </w:r>
          </w:p>
          <w:p w14:paraId="66F24AC8" w14:textId="260D6485" w:rsidR="001F5E91" w:rsidRPr="007D26F3" w:rsidRDefault="007F4AA2" w:rsidP="007F4AA2">
            <w:pPr>
              <w:spacing w:after="0"/>
              <w:rPr>
                <w:rFonts w:ascii="Times New Roman" w:hAnsi="Times New Roman"/>
              </w:rPr>
            </w:pPr>
            <w:r w:rsidRPr="007F4AA2">
              <w:rPr>
                <w:rFonts w:ascii="Times New Roman" w:hAnsi="Times New Roman"/>
              </w:rPr>
              <w:t>nr. 311/2012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10A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C89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002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3734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B4DC" w14:textId="4CF867EE" w:rsidR="001F5E91" w:rsidRPr="007D26F3" w:rsidRDefault="00D24940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F5E91" w:rsidRPr="007D26F3" w14:paraId="604ABC48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CE1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3B85" w14:textId="4B1180DD" w:rsidR="001F5E91" w:rsidRPr="001F5E91" w:rsidRDefault="00641180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1180">
              <w:rPr>
                <w:rFonts w:ascii="Times New Roman" w:hAnsi="Times New Roman"/>
              </w:rPr>
              <w:t>Pentru a asigura trasabilitatea furajelor, deținătorul de animale dispune de un registru de achiziții a hranei achiziționate?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FDFA6" w14:textId="77777777" w:rsidR="00641180" w:rsidRPr="00641180" w:rsidRDefault="00641180" w:rsidP="00641180">
            <w:pPr>
              <w:spacing w:after="0"/>
              <w:rPr>
                <w:rFonts w:ascii="Times New Roman" w:hAnsi="Times New Roman"/>
              </w:rPr>
            </w:pPr>
            <w:r w:rsidRPr="00641180">
              <w:rPr>
                <w:rFonts w:ascii="Times New Roman" w:hAnsi="Times New Roman"/>
              </w:rPr>
              <w:t>Pct. 42, Anexa 2 din HG</w:t>
            </w:r>
          </w:p>
          <w:p w14:paraId="78B9379A" w14:textId="4533DDE3" w:rsidR="001F5E91" w:rsidRPr="007D26F3" w:rsidRDefault="00641180" w:rsidP="00641180">
            <w:pPr>
              <w:spacing w:after="0"/>
              <w:rPr>
                <w:rFonts w:ascii="Times New Roman" w:hAnsi="Times New Roman"/>
              </w:rPr>
            </w:pPr>
            <w:r w:rsidRPr="00641180">
              <w:rPr>
                <w:rFonts w:ascii="Times New Roman" w:hAnsi="Times New Roman"/>
              </w:rPr>
              <w:t>nr. 910/2020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A6D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E9F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0AC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A71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605D" w14:textId="195242AB" w:rsidR="001F5E91" w:rsidRPr="007D26F3" w:rsidRDefault="00BE0A9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F5E91" w:rsidRPr="007D26F3" w14:paraId="513D5693" w14:textId="77777777" w:rsidTr="00442C7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556C" w14:textId="77777777" w:rsidR="001F5E91" w:rsidRPr="007D26F3" w:rsidRDefault="001F5E91" w:rsidP="00442C7A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D9E3" w14:textId="4952D666" w:rsidR="001F5E91" w:rsidRPr="001F5E91" w:rsidRDefault="00CD1D0E" w:rsidP="00442C7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D0E">
              <w:rPr>
                <w:rFonts w:ascii="Times New Roman" w:hAnsi="Times New Roman"/>
              </w:rPr>
              <w:t>Deținătorul de animale păstrează  evidențele privind identificarea întreprinderilor de la care au fost aprovizionați cu furaje, pentru o perioadă de timp corespunzătoare și, la necesitate prezentă acestea evidențe autorității competente?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882" w14:textId="10CC8D48" w:rsidR="001F5E91" w:rsidRPr="007D26F3" w:rsidRDefault="00CD1D0E" w:rsidP="00442C7A">
            <w:pPr>
              <w:spacing w:after="0"/>
              <w:rPr>
                <w:rFonts w:ascii="Times New Roman" w:hAnsi="Times New Roman"/>
              </w:rPr>
            </w:pPr>
            <w:r w:rsidRPr="00CD1D0E">
              <w:rPr>
                <w:rFonts w:ascii="Times New Roman" w:hAnsi="Times New Roman"/>
              </w:rPr>
              <w:t>Art. 11, alin (3) din Legea 306/2018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468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A2D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581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8CE" w14:textId="77777777" w:rsidR="001F5E91" w:rsidRPr="007D26F3" w:rsidRDefault="001F5E91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2BE" w14:textId="056958F6" w:rsidR="001F5E91" w:rsidRPr="007D26F3" w:rsidRDefault="00BE0A92" w:rsidP="00442C7A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</w:tbl>
    <w:p w14:paraId="107F0B70" w14:textId="77777777" w:rsidR="00BD25F1" w:rsidRDefault="00BD25F1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p w14:paraId="49D06344" w14:textId="77777777" w:rsidR="00BD25F1" w:rsidRDefault="00BD25F1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p w14:paraId="3025C887" w14:textId="74E6802E" w:rsidR="007A3983" w:rsidRDefault="007A3983" w:rsidP="007A3983">
      <w:pPr>
        <w:spacing w:after="0"/>
        <w:rPr>
          <w:rFonts w:ascii="Times New Roman" w:hAnsi="Times New Roman"/>
          <w:b/>
          <w:bCs/>
          <w:lang w:bidi="ar-JO"/>
        </w:rPr>
      </w:pPr>
      <w:r w:rsidRPr="007D26F3">
        <w:rPr>
          <w:rFonts w:ascii="Times New Roman" w:hAnsi="Times New Roman"/>
          <w:b/>
          <w:bCs/>
          <w:lang w:bidi="ar-JO"/>
        </w:rPr>
        <w:t>V. Punctajul pentru evaluarea riscului</w:t>
      </w:r>
    </w:p>
    <w:p w14:paraId="46B433F4" w14:textId="77777777" w:rsidR="00405763" w:rsidRDefault="00405763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p w14:paraId="11FA506F" w14:textId="77777777" w:rsidR="00405763" w:rsidRDefault="00405763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p w14:paraId="5406D062" w14:textId="77777777" w:rsidR="00B707A1" w:rsidRDefault="00B707A1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p w14:paraId="67027DBD" w14:textId="77777777" w:rsidR="001F5E91" w:rsidRDefault="001F5E91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p w14:paraId="1BCF07AA" w14:textId="77777777" w:rsidR="001F5E91" w:rsidRDefault="001F5E91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p w14:paraId="151B8D94" w14:textId="77777777" w:rsidR="0045289F" w:rsidRPr="007D26F3" w:rsidRDefault="0045289F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tbl>
      <w:tblPr>
        <w:tblpPr w:leftFromText="180" w:rightFromText="180" w:vertAnchor="text" w:horzAnchor="margin" w:tblpX="-493" w:tblpY="113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304"/>
        <w:gridCol w:w="1328"/>
        <w:gridCol w:w="1316"/>
        <w:gridCol w:w="1304"/>
        <w:gridCol w:w="1328"/>
        <w:gridCol w:w="1943"/>
      </w:tblGrid>
      <w:tr w:rsidR="007A3983" w:rsidRPr="007842A3" w14:paraId="0642399E" w14:textId="77777777" w:rsidTr="00E6654F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B3BE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b/>
                <w:lang w:eastAsia="ru-RU"/>
              </w:rPr>
              <w:t>Încălcări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4B8D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b/>
                <w:lang w:eastAsia="ru-RU"/>
              </w:rPr>
              <w:t>Numărul de întrebări conform clasificării încălcărilor</w:t>
            </w:r>
          </w:p>
          <w:p w14:paraId="4D453DA8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(toate întrebările aplicate)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4346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b/>
                <w:lang w:eastAsia="ru-RU"/>
              </w:rPr>
              <w:t>Numărul de încălcări constatate în cadrul controlului</w:t>
            </w:r>
          </w:p>
          <w:p w14:paraId="6C30CE30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(toate întrebările neconforme)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E7B9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b/>
                <w:lang w:eastAsia="ru-RU"/>
              </w:rPr>
              <w:t xml:space="preserve">Gradul de </w:t>
            </w:r>
            <w:r w:rsidRPr="007842A3">
              <w:rPr>
                <w:rFonts w:ascii="Times New Roman" w:hAnsi="Times New Roman"/>
                <w:b/>
                <w:color w:val="000000" w:themeColor="text1"/>
                <w:lang w:eastAsia="ru-RU"/>
              </w:rPr>
              <w:t>conformare conform</w:t>
            </w:r>
            <w:r w:rsidRPr="007842A3">
              <w:rPr>
                <w:rFonts w:ascii="Times New Roman" w:hAnsi="Times New Roman"/>
                <w:b/>
                <w:lang w:eastAsia="ru-RU"/>
              </w:rPr>
              <w:t xml:space="preserve"> numărului de încălcări %</w:t>
            </w:r>
          </w:p>
          <w:p w14:paraId="1860676C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(1-(col 3/col 2) x100%)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4B16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b/>
                <w:lang w:eastAsia="ru-RU"/>
              </w:rPr>
              <w:t>Ponderea valorică totală conform clasificării încălcărilor</w:t>
            </w:r>
          </w:p>
          <w:p w14:paraId="66897550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(suma punctajului tuturor întrebărilor aplicate)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7499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b/>
                <w:lang w:eastAsia="ru-RU"/>
              </w:rPr>
              <w:t xml:space="preserve">Ponderea valorică a încălcărilor constatate în cadrul controlului </w:t>
            </w:r>
            <w:r w:rsidRPr="007842A3">
              <w:rPr>
                <w:rFonts w:ascii="Times New Roman" w:hAnsi="Times New Roman"/>
                <w:i/>
                <w:lang w:eastAsia="ru-RU"/>
              </w:rPr>
              <w:t>(suma punctajului întrebărilor neconforme)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F90E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b/>
                <w:lang w:eastAsia="ru-RU"/>
              </w:rPr>
              <w:t xml:space="preserve">Gradul de </w:t>
            </w:r>
            <w:r w:rsidRPr="007842A3">
              <w:rPr>
                <w:rFonts w:ascii="Times New Roman" w:hAnsi="Times New Roman"/>
                <w:b/>
                <w:color w:val="000000" w:themeColor="text1"/>
                <w:lang w:eastAsia="ru-RU"/>
              </w:rPr>
              <w:t>conformare conform</w:t>
            </w:r>
            <w:r w:rsidRPr="007842A3">
              <w:rPr>
                <w:rFonts w:ascii="Times New Roman" w:hAnsi="Times New Roman"/>
                <w:b/>
                <w:lang w:eastAsia="ru-RU"/>
              </w:rPr>
              <w:t xml:space="preserve"> numărului de încălcări %</w:t>
            </w:r>
          </w:p>
          <w:p w14:paraId="1AC6885F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(1-(col 6/col 5) x100%)</w:t>
            </w:r>
          </w:p>
          <w:p w14:paraId="4D6A68C5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A3983" w:rsidRPr="007842A3" w14:paraId="1A3B6DB5" w14:textId="77777777" w:rsidTr="00E6654F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1307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C8F6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1E8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C146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528E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C6F0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A540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7842A3">
              <w:rPr>
                <w:rFonts w:ascii="Times New Roman" w:hAnsi="Times New Roman"/>
                <w:i/>
                <w:lang w:eastAsia="ru-RU"/>
              </w:rPr>
              <w:t>7</w:t>
            </w:r>
          </w:p>
        </w:tc>
      </w:tr>
      <w:tr w:rsidR="007A3983" w:rsidRPr="007842A3" w14:paraId="2B64FF8E" w14:textId="77777777" w:rsidTr="00E6654F">
        <w:trPr>
          <w:trHeight w:val="345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69FB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842A3">
              <w:rPr>
                <w:rFonts w:ascii="Times New Roman" w:hAnsi="Times New Roman"/>
                <w:lang w:eastAsia="ru-RU"/>
              </w:rPr>
              <w:t>Minore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8FD" w14:textId="6AD9F1D9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AD7B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AAB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2ACC" w14:textId="18A45FB8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A46F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0561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A3983" w:rsidRPr="007842A3" w14:paraId="15F23AFC" w14:textId="77777777" w:rsidTr="00E6654F">
        <w:trPr>
          <w:trHeight w:val="345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AF98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842A3">
              <w:rPr>
                <w:rFonts w:ascii="Times New Roman" w:hAnsi="Times New Roman"/>
                <w:lang w:eastAsia="ru-RU"/>
              </w:rPr>
              <w:t>Grave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AB9" w14:textId="0461F4BA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DF7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FA5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84A" w14:textId="0E766B8A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2CF7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CE68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A3983" w:rsidRPr="007842A3" w14:paraId="17E63E22" w14:textId="77777777" w:rsidTr="00E6654F">
        <w:trPr>
          <w:trHeight w:val="345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88CD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842A3">
              <w:rPr>
                <w:rFonts w:ascii="Times New Roman" w:hAnsi="Times New Roman"/>
                <w:lang w:eastAsia="ru-RU"/>
              </w:rPr>
              <w:t>Foarte grave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DD3D" w14:textId="55EDE5C6" w:rsidR="007A3983" w:rsidRPr="007842A3" w:rsidRDefault="007A3983" w:rsidP="002241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2EB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81C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107E" w14:textId="3252416A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ED7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95F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A3983" w:rsidRPr="007D26F3" w14:paraId="746F9E5D" w14:textId="77777777" w:rsidTr="00E6654F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4FCD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842A3">
              <w:rPr>
                <w:rFonts w:ascii="Times New Roman" w:hAnsi="Times New Roman"/>
                <w:b/>
                <w:lang w:eastAsia="ru-RU"/>
              </w:rPr>
              <w:t>Total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672F" w14:textId="3F680767" w:rsidR="007A3983" w:rsidRPr="007842A3" w:rsidRDefault="007A3983" w:rsidP="0022415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255B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F23" w14:textId="77777777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1BB4" w14:textId="1FE223BA" w:rsidR="007A3983" w:rsidRPr="007842A3" w:rsidRDefault="007A3983" w:rsidP="00E665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7FF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926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262855C8" w14:textId="77777777" w:rsidR="007A3983" w:rsidRPr="007842A3" w:rsidRDefault="007A3983" w:rsidP="00E6654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14:paraId="791B4546" w14:textId="77777777" w:rsidR="007A3983" w:rsidRPr="007D26F3" w:rsidRDefault="007A3983" w:rsidP="007A3983">
      <w:pPr>
        <w:spacing w:after="0"/>
        <w:rPr>
          <w:rFonts w:ascii="Times New Roman" w:hAnsi="Times New Roman"/>
          <w:b/>
          <w:bCs/>
          <w:lang w:bidi="ar-JO"/>
        </w:rPr>
      </w:pPr>
    </w:p>
    <w:p w14:paraId="263D996C" w14:textId="77777777" w:rsidR="007A3983" w:rsidRPr="007D26F3" w:rsidRDefault="007A3983" w:rsidP="007A3983">
      <w:pPr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7D26F3">
        <w:rPr>
          <w:rFonts w:ascii="Times New Roman" w:hAnsi="Times New Roman"/>
          <w:b/>
          <w:color w:val="000000"/>
          <w:lang w:eastAsia="ru-RU"/>
        </w:rPr>
        <w:t>VI. Ghid privind sistemul de apreciere</w:t>
      </w:r>
    </w:p>
    <w:p w14:paraId="24339BFA" w14:textId="77777777" w:rsidR="007A3983" w:rsidRPr="007D26F3" w:rsidRDefault="007A3983" w:rsidP="007A3983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lang w:eastAsia="ru-RU"/>
        </w:rPr>
      </w:pP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  <w:gridCol w:w="2053"/>
      </w:tblGrid>
      <w:tr w:rsidR="007A3983" w:rsidRPr="007D26F3" w14:paraId="2FFE645F" w14:textId="77777777" w:rsidTr="00E6654F"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9431" w14:textId="77777777" w:rsidR="007A3983" w:rsidRPr="007D26F3" w:rsidRDefault="007A3983" w:rsidP="00E6654F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D26F3">
              <w:rPr>
                <w:rFonts w:ascii="Times New Roman" w:hAnsi="Times New Roman"/>
                <w:b/>
                <w:color w:val="000000"/>
                <w:lang w:eastAsia="ru-RU"/>
              </w:rPr>
              <w:t>Clasificarea încălcărilor, identificate în baza întrebărilor formulate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1BDB" w14:textId="77777777" w:rsidR="007A3983" w:rsidRPr="007D26F3" w:rsidRDefault="007A3983" w:rsidP="00E6654F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D26F3">
              <w:rPr>
                <w:rFonts w:ascii="Times New Roman" w:hAnsi="Times New Roman"/>
                <w:b/>
                <w:color w:val="000000"/>
                <w:lang w:eastAsia="ru-RU"/>
              </w:rPr>
              <w:t>Punctajul</w:t>
            </w:r>
          </w:p>
        </w:tc>
      </w:tr>
      <w:tr w:rsidR="007A3983" w:rsidRPr="007D26F3" w14:paraId="763333FA" w14:textId="77777777" w:rsidTr="00E6654F"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52BF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26F3">
              <w:rPr>
                <w:rFonts w:ascii="Times New Roman" w:hAnsi="Times New Roman"/>
                <w:color w:val="000000"/>
                <w:lang w:eastAsia="ru-RU"/>
              </w:rPr>
              <w:t>Minore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591C" w14:textId="77777777" w:rsidR="007A3983" w:rsidRPr="007D26F3" w:rsidRDefault="007A3983" w:rsidP="00E6654F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26F3">
              <w:rPr>
                <w:rFonts w:ascii="Times New Roman" w:hAnsi="Times New Roman"/>
                <w:color w:val="000000"/>
                <w:lang w:eastAsia="ru-RU"/>
              </w:rPr>
              <w:t>1 – 5</w:t>
            </w:r>
          </w:p>
        </w:tc>
      </w:tr>
      <w:tr w:rsidR="007A3983" w:rsidRPr="007D26F3" w14:paraId="244C0EAB" w14:textId="77777777" w:rsidTr="00E6654F"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EF7D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26F3">
              <w:rPr>
                <w:rFonts w:ascii="Times New Roman" w:hAnsi="Times New Roman"/>
                <w:color w:val="000000"/>
                <w:lang w:eastAsia="ru-RU"/>
              </w:rPr>
              <w:t>Grave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5705" w14:textId="77777777" w:rsidR="007A3983" w:rsidRPr="007D26F3" w:rsidRDefault="007A3983" w:rsidP="00E6654F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26F3">
              <w:rPr>
                <w:rFonts w:ascii="Times New Roman" w:hAnsi="Times New Roman"/>
                <w:color w:val="000000"/>
                <w:lang w:eastAsia="ru-RU"/>
              </w:rPr>
              <w:t>6 – 10</w:t>
            </w:r>
          </w:p>
        </w:tc>
      </w:tr>
      <w:tr w:rsidR="007A3983" w:rsidRPr="007D26F3" w14:paraId="5322AC14" w14:textId="77777777" w:rsidTr="00E6654F"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8446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26F3">
              <w:rPr>
                <w:rFonts w:ascii="Times New Roman" w:hAnsi="Times New Roman"/>
                <w:color w:val="000000"/>
                <w:lang w:eastAsia="ru-RU"/>
              </w:rPr>
              <w:t>Foarte grave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3637" w14:textId="77777777" w:rsidR="007A3983" w:rsidRPr="007D26F3" w:rsidRDefault="007A3983" w:rsidP="00E6654F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26F3">
              <w:rPr>
                <w:rFonts w:ascii="Times New Roman" w:hAnsi="Times New Roman"/>
                <w:color w:val="000000"/>
                <w:lang w:eastAsia="ru-RU"/>
              </w:rPr>
              <w:t>11 - 20</w:t>
            </w:r>
          </w:p>
        </w:tc>
      </w:tr>
      <w:tr w:rsidR="007A3983" w:rsidRPr="007D26F3" w14:paraId="1B3C1E6B" w14:textId="77777777" w:rsidTr="00E6654F"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BC5" w14:textId="77777777" w:rsidR="007A3983" w:rsidRPr="007D26F3" w:rsidRDefault="007A3983" w:rsidP="00E6654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2F8" w14:textId="77777777" w:rsidR="007A3983" w:rsidRPr="007D26F3" w:rsidRDefault="007A3983" w:rsidP="00E6654F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14:paraId="3D148FEB" w14:textId="77777777" w:rsidR="007A3983" w:rsidRPr="007D26F3" w:rsidRDefault="007A3983" w:rsidP="007A3983">
      <w:pPr>
        <w:spacing w:after="0"/>
        <w:rPr>
          <w:rFonts w:ascii="Times New Roman" w:hAnsi="Times New Roman"/>
          <w:b/>
          <w:lang w:bidi="ar-JO"/>
        </w:rPr>
      </w:pPr>
    </w:p>
    <w:p w14:paraId="58E1FCF1" w14:textId="77777777" w:rsidR="007A3983" w:rsidRPr="007D26F3" w:rsidRDefault="007A3983" w:rsidP="007A3983">
      <w:pPr>
        <w:spacing w:after="0"/>
        <w:rPr>
          <w:rFonts w:ascii="Times New Roman" w:hAnsi="Times New Roman"/>
          <w:b/>
          <w:lang w:bidi="ar-JO"/>
        </w:rPr>
      </w:pPr>
      <w:r w:rsidRPr="007D26F3">
        <w:rPr>
          <w:rFonts w:ascii="Times New Roman" w:hAnsi="Times New Roman"/>
          <w:b/>
          <w:lang w:bidi="ar-JO"/>
        </w:rPr>
        <w:t>VII. Lista actelor normative relevante</w:t>
      </w:r>
    </w:p>
    <w:p w14:paraId="70B189D5" w14:textId="610D9E03" w:rsidR="007A3983" w:rsidRPr="007D26F3" w:rsidRDefault="007A3983" w:rsidP="007A3983">
      <w:pPr>
        <w:pStyle w:val="a7"/>
        <w:numPr>
          <w:ilvl w:val="0"/>
          <w:numId w:val="2"/>
        </w:numPr>
        <w:tabs>
          <w:tab w:val="left" w:pos="284"/>
          <w:tab w:val="left" w:pos="426"/>
        </w:tabs>
        <w:spacing w:after="160" w:line="259" w:lineRule="auto"/>
        <w:ind w:left="0" w:firstLine="360"/>
        <w:jc w:val="both"/>
        <w:rPr>
          <w:rFonts w:ascii="Times New Roman" w:hAnsi="Times New Roman"/>
          <w:lang w:val="ro-RO" w:bidi="ar-JO"/>
        </w:rPr>
      </w:pPr>
      <w:r w:rsidRPr="007D26F3">
        <w:rPr>
          <w:rFonts w:ascii="Times New Roman" w:hAnsi="Times New Roman"/>
          <w:lang w:val="ro-RO"/>
        </w:rPr>
        <w:lastRenderedPageBreak/>
        <w:t xml:space="preserve">Legea nr. </w:t>
      </w:r>
      <w:r w:rsidR="009563FE">
        <w:rPr>
          <w:rFonts w:ascii="Times New Roman" w:hAnsi="Times New Roman"/>
          <w:lang w:val="ro-RO"/>
        </w:rPr>
        <w:t>196</w:t>
      </w:r>
      <w:r w:rsidRPr="007D26F3">
        <w:rPr>
          <w:rFonts w:ascii="Times New Roman" w:hAnsi="Times New Roman"/>
          <w:lang w:val="ro-RO"/>
        </w:rPr>
        <w:t xml:space="preserve"> din  </w:t>
      </w:r>
      <w:r w:rsidR="009563FE">
        <w:rPr>
          <w:rFonts w:ascii="Times New Roman" w:hAnsi="Times New Roman"/>
          <w:lang w:val="ro-RO"/>
        </w:rPr>
        <w:t>25</w:t>
      </w:r>
      <w:r w:rsidRPr="007D26F3">
        <w:rPr>
          <w:rFonts w:ascii="Times New Roman" w:hAnsi="Times New Roman"/>
          <w:lang w:val="ro-RO"/>
        </w:rPr>
        <w:t>.</w:t>
      </w:r>
      <w:r w:rsidR="009563FE">
        <w:rPr>
          <w:rFonts w:ascii="Times New Roman" w:hAnsi="Times New Roman"/>
          <w:lang w:val="ro-RO"/>
        </w:rPr>
        <w:t>07</w:t>
      </w:r>
      <w:r w:rsidRPr="007D26F3">
        <w:rPr>
          <w:rFonts w:ascii="Times New Roman" w:hAnsi="Times New Roman"/>
          <w:lang w:val="ro-RO"/>
        </w:rPr>
        <w:t>.20</w:t>
      </w:r>
      <w:r w:rsidR="009563FE">
        <w:rPr>
          <w:rFonts w:ascii="Times New Roman" w:hAnsi="Times New Roman"/>
          <w:lang w:val="ro-RO"/>
        </w:rPr>
        <w:t>24</w:t>
      </w:r>
      <w:r w:rsidRPr="007D26F3">
        <w:rPr>
          <w:rFonts w:ascii="Times New Roman" w:hAnsi="Times New Roman"/>
          <w:lang w:val="ro-RO"/>
        </w:rPr>
        <w:t xml:space="preserve"> </w:t>
      </w:r>
      <w:r w:rsidR="009563FE" w:rsidRPr="009563FE">
        <w:rPr>
          <w:rFonts w:ascii="Times New Roman" w:hAnsi="Times New Roman"/>
          <w:lang w:val="ro-RO"/>
        </w:rPr>
        <w:t>privind sănătatea animală</w:t>
      </w:r>
      <w:r w:rsidRPr="007D26F3">
        <w:rPr>
          <w:rFonts w:ascii="Times New Roman" w:hAnsi="Times New Roman"/>
          <w:lang w:val="ro-RO"/>
        </w:rPr>
        <w:t>;</w:t>
      </w:r>
    </w:p>
    <w:p w14:paraId="66791CFC" w14:textId="27F3C92B" w:rsidR="007A3983" w:rsidRDefault="007A3983" w:rsidP="00896E70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 w:rsidRPr="007D26F3">
        <w:rPr>
          <w:rFonts w:ascii="Times New Roman" w:hAnsi="Times New Roman"/>
          <w:lang w:val="ro-RO"/>
        </w:rPr>
        <w:t xml:space="preserve">Legea nr. </w:t>
      </w:r>
      <w:r w:rsidR="00896E70" w:rsidRPr="00896E70">
        <w:rPr>
          <w:rFonts w:ascii="Times New Roman" w:hAnsi="Times New Roman"/>
          <w:lang w:val="ro-RO"/>
        </w:rPr>
        <w:t>306</w:t>
      </w:r>
      <w:r w:rsidR="00896E70">
        <w:rPr>
          <w:rFonts w:ascii="Times New Roman" w:hAnsi="Times New Roman"/>
          <w:lang w:val="ro-RO"/>
        </w:rPr>
        <w:t xml:space="preserve"> </w:t>
      </w:r>
      <w:r w:rsidR="00896E70" w:rsidRPr="00896E70">
        <w:rPr>
          <w:rFonts w:ascii="Times New Roman" w:hAnsi="Times New Roman"/>
          <w:lang w:val="ro-RO"/>
        </w:rPr>
        <w:t>din 30</w:t>
      </w:r>
      <w:r w:rsidR="00D81FC3">
        <w:rPr>
          <w:rFonts w:ascii="Times New Roman" w:hAnsi="Times New Roman"/>
          <w:lang w:val="ro-RO"/>
        </w:rPr>
        <w:t>.</w:t>
      </w:r>
      <w:r w:rsidR="00896E70" w:rsidRPr="00896E70">
        <w:rPr>
          <w:rFonts w:ascii="Times New Roman" w:hAnsi="Times New Roman"/>
          <w:lang w:val="ro-RO"/>
        </w:rPr>
        <w:t>11</w:t>
      </w:r>
      <w:r w:rsidR="00D81FC3">
        <w:rPr>
          <w:rFonts w:ascii="Times New Roman" w:hAnsi="Times New Roman"/>
          <w:lang w:val="ro-RO"/>
        </w:rPr>
        <w:t>.</w:t>
      </w:r>
      <w:r w:rsidR="00896E70" w:rsidRPr="00896E70">
        <w:rPr>
          <w:rFonts w:ascii="Times New Roman" w:hAnsi="Times New Roman"/>
          <w:lang w:val="ro-RO"/>
        </w:rPr>
        <w:t>2018</w:t>
      </w:r>
      <w:r w:rsidR="00896E70">
        <w:rPr>
          <w:rFonts w:ascii="Times New Roman" w:hAnsi="Times New Roman"/>
          <w:lang w:val="ro-RO"/>
        </w:rPr>
        <w:t xml:space="preserve"> </w:t>
      </w:r>
      <w:r w:rsidR="00896E70" w:rsidRPr="00896E70">
        <w:rPr>
          <w:rFonts w:ascii="Times New Roman" w:hAnsi="Times New Roman"/>
          <w:lang w:val="ro-RO"/>
        </w:rPr>
        <w:t>privind siguranța alimentelor</w:t>
      </w:r>
      <w:r w:rsidRPr="00896E70">
        <w:rPr>
          <w:rFonts w:ascii="Times New Roman" w:hAnsi="Times New Roman"/>
          <w:lang w:val="ro-RO"/>
        </w:rPr>
        <w:t>;</w:t>
      </w:r>
    </w:p>
    <w:p w14:paraId="0787450F" w14:textId="270930E9" w:rsidR="00896E70" w:rsidRDefault="00896E70" w:rsidP="00896E70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Legea nr. </w:t>
      </w:r>
      <w:r w:rsidRPr="00896E70">
        <w:rPr>
          <w:rFonts w:ascii="Times New Roman" w:hAnsi="Times New Roman"/>
          <w:lang w:val="ro-RO"/>
        </w:rPr>
        <w:t>129</w:t>
      </w:r>
      <w:r>
        <w:rPr>
          <w:rFonts w:ascii="Times New Roman" w:hAnsi="Times New Roman"/>
          <w:lang w:val="ro-RO"/>
        </w:rPr>
        <w:t xml:space="preserve"> </w:t>
      </w:r>
      <w:r w:rsidRPr="00896E70">
        <w:rPr>
          <w:rFonts w:ascii="Times New Roman" w:hAnsi="Times New Roman"/>
          <w:lang w:val="ro-RO"/>
        </w:rPr>
        <w:t>din 19</w:t>
      </w:r>
      <w:r w:rsidR="00D81FC3">
        <w:rPr>
          <w:rFonts w:ascii="Times New Roman" w:hAnsi="Times New Roman"/>
          <w:lang w:val="ro-RO"/>
        </w:rPr>
        <w:t>.</w:t>
      </w:r>
      <w:r w:rsidRPr="00896E70">
        <w:rPr>
          <w:rFonts w:ascii="Times New Roman" w:hAnsi="Times New Roman"/>
          <w:lang w:val="ro-RO"/>
        </w:rPr>
        <w:t>09</w:t>
      </w:r>
      <w:r w:rsidR="00D81FC3">
        <w:rPr>
          <w:rFonts w:ascii="Times New Roman" w:hAnsi="Times New Roman"/>
          <w:lang w:val="ro-RO"/>
        </w:rPr>
        <w:t>.</w:t>
      </w:r>
      <w:r w:rsidRPr="00896E70">
        <w:rPr>
          <w:rFonts w:ascii="Times New Roman" w:hAnsi="Times New Roman"/>
          <w:lang w:val="ro-RO"/>
        </w:rPr>
        <w:t>2019</w:t>
      </w:r>
      <w:r>
        <w:rPr>
          <w:rFonts w:ascii="Times New Roman" w:hAnsi="Times New Roman"/>
          <w:lang w:val="ro-RO"/>
        </w:rPr>
        <w:t xml:space="preserve"> </w:t>
      </w:r>
      <w:r w:rsidRPr="00896E70">
        <w:rPr>
          <w:rFonts w:ascii="Times New Roman" w:hAnsi="Times New Roman"/>
          <w:lang w:val="ro-RO"/>
        </w:rPr>
        <w:t>privind subprodusele de origine animală</w:t>
      </w:r>
      <w:r>
        <w:rPr>
          <w:rFonts w:ascii="Times New Roman" w:hAnsi="Times New Roman"/>
          <w:lang w:val="ro-RO"/>
        </w:rPr>
        <w:t xml:space="preserve"> </w:t>
      </w:r>
      <w:r w:rsidRPr="00896E70">
        <w:rPr>
          <w:rFonts w:ascii="Times New Roman" w:hAnsi="Times New Roman"/>
          <w:lang w:val="ro-RO"/>
        </w:rPr>
        <w:t>și produsele derivate care nu sunt destinate</w:t>
      </w:r>
      <w:r>
        <w:rPr>
          <w:rFonts w:ascii="Times New Roman" w:hAnsi="Times New Roman"/>
          <w:lang w:val="ro-RO"/>
        </w:rPr>
        <w:t xml:space="preserve"> </w:t>
      </w:r>
      <w:r w:rsidRPr="00896E70">
        <w:rPr>
          <w:rFonts w:ascii="Times New Roman" w:hAnsi="Times New Roman"/>
          <w:lang w:val="ro-RO"/>
        </w:rPr>
        <w:t>consumului uman</w:t>
      </w:r>
      <w:r w:rsidR="00911024">
        <w:rPr>
          <w:rFonts w:ascii="Times New Roman" w:hAnsi="Times New Roman"/>
          <w:lang w:val="ro-RO"/>
        </w:rPr>
        <w:t>;</w:t>
      </w:r>
    </w:p>
    <w:p w14:paraId="7BA37AF2" w14:textId="37331B5B" w:rsidR="00896E70" w:rsidRDefault="00911024" w:rsidP="0024487C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Hotărârea Guvernului nr. 226 din </w:t>
      </w:r>
      <w:r w:rsidRPr="00911024">
        <w:rPr>
          <w:rFonts w:ascii="Times New Roman" w:hAnsi="Times New Roman"/>
          <w:lang w:val="ro-RO"/>
        </w:rPr>
        <w:t>226</w:t>
      </w:r>
      <w:r>
        <w:rPr>
          <w:rFonts w:ascii="Times New Roman" w:hAnsi="Times New Roman"/>
          <w:lang w:val="ro-RO"/>
        </w:rPr>
        <w:t xml:space="preserve"> </w:t>
      </w:r>
      <w:r w:rsidRPr="00911024">
        <w:rPr>
          <w:rFonts w:ascii="Times New Roman" w:hAnsi="Times New Roman"/>
          <w:lang w:val="ro-RO"/>
        </w:rPr>
        <w:t>din 23</w:t>
      </w:r>
      <w:r w:rsidR="000D4DD6">
        <w:rPr>
          <w:rFonts w:ascii="Times New Roman" w:hAnsi="Times New Roman"/>
          <w:lang w:val="ro-RO"/>
        </w:rPr>
        <w:t>.</w:t>
      </w:r>
      <w:r w:rsidRPr="00911024">
        <w:rPr>
          <w:rFonts w:ascii="Times New Roman" w:hAnsi="Times New Roman"/>
          <w:lang w:val="ro-RO"/>
        </w:rPr>
        <w:t>04</w:t>
      </w:r>
      <w:r w:rsidR="000D4DD6">
        <w:rPr>
          <w:rFonts w:ascii="Times New Roman" w:hAnsi="Times New Roman"/>
          <w:lang w:val="ro-RO"/>
        </w:rPr>
        <w:t>.</w:t>
      </w:r>
      <w:r w:rsidRPr="00911024">
        <w:rPr>
          <w:rFonts w:ascii="Times New Roman" w:hAnsi="Times New Roman"/>
          <w:lang w:val="ro-RO"/>
        </w:rPr>
        <w:t>2025</w:t>
      </w:r>
      <w:r>
        <w:rPr>
          <w:rFonts w:ascii="Times New Roman" w:hAnsi="Times New Roman"/>
          <w:lang w:val="ro-RO"/>
        </w:rPr>
        <w:t xml:space="preserve"> </w:t>
      </w:r>
      <w:r w:rsidRPr="00911024">
        <w:rPr>
          <w:rFonts w:ascii="Times New Roman" w:hAnsi="Times New Roman"/>
          <w:lang w:val="ro-RO"/>
        </w:rPr>
        <w:t>pentru aprobarea Normei sanitare veterinare</w:t>
      </w:r>
      <w:r w:rsidR="0024487C">
        <w:rPr>
          <w:rFonts w:ascii="Times New Roman" w:hAnsi="Times New Roman"/>
          <w:lang w:val="ro-RO"/>
        </w:rPr>
        <w:t xml:space="preserve"> </w:t>
      </w:r>
      <w:r w:rsidRPr="0024487C">
        <w:rPr>
          <w:rFonts w:ascii="Times New Roman" w:hAnsi="Times New Roman"/>
          <w:lang w:val="ro-RO"/>
        </w:rPr>
        <w:t>privind înregistrarea sau autorizarea unităților de acvacultură și a transportatorilor de animale acvatice</w:t>
      </w:r>
      <w:r w:rsidR="0024487C">
        <w:rPr>
          <w:rFonts w:ascii="Times New Roman" w:hAnsi="Times New Roman"/>
          <w:lang w:val="ro-RO"/>
        </w:rPr>
        <w:t>;</w:t>
      </w:r>
    </w:p>
    <w:p w14:paraId="1C73ACD8" w14:textId="3CCD481F" w:rsidR="0024487C" w:rsidRPr="0024487C" w:rsidRDefault="0024487C" w:rsidP="0024487C">
      <w:pPr>
        <w:pStyle w:val="a7"/>
        <w:numPr>
          <w:ilvl w:val="0"/>
          <w:numId w:val="2"/>
        </w:numPr>
        <w:rPr>
          <w:rFonts w:ascii="Times New Roman" w:hAnsi="Times New Roman"/>
          <w:lang w:val="ro-RO"/>
        </w:rPr>
      </w:pPr>
      <w:r w:rsidRPr="0024487C">
        <w:rPr>
          <w:rFonts w:ascii="Times New Roman" w:hAnsi="Times New Roman"/>
          <w:lang w:val="ro-RO"/>
        </w:rPr>
        <w:t>Hotărârea Guvernului nr. 239 din 26.03.2009 cu privire la aprobarea Normei sanitar-veterinare privind condiţiile de sănătate a animalelor şi produselor de acvacultură şi măsurile de prevenire şi combatere a anumitor boli la animalele acvatice</w:t>
      </w:r>
      <w:r>
        <w:rPr>
          <w:rFonts w:ascii="Times New Roman" w:hAnsi="Times New Roman"/>
          <w:lang w:val="ro-RO"/>
        </w:rPr>
        <w:t>;</w:t>
      </w:r>
    </w:p>
    <w:p w14:paraId="5742C7AE" w14:textId="03357CCD" w:rsidR="00BB48F3" w:rsidRDefault="00F878C8" w:rsidP="00F878C8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bookmarkStart w:id="2" w:name="_Hlk222471545"/>
      <w:r w:rsidRPr="00F878C8">
        <w:rPr>
          <w:rFonts w:ascii="Times New Roman" w:hAnsi="Times New Roman"/>
          <w:lang w:val="ro-RO"/>
        </w:rPr>
        <w:t xml:space="preserve">Hotărârea Guvernului nr. </w:t>
      </w:r>
      <w:bookmarkEnd w:id="2"/>
      <w:r w:rsidRPr="00F878C8">
        <w:rPr>
          <w:rFonts w:ascii="Times New Roman" w:hAnsi="Times New Roman"/>
          <w:lang w:val="ro-RO"/>
        </w:rPr>
        <w:t>910</w:t>
      </w:r>
      <w:r>
        <w:rPr>
          <w:rFonts w:ascii="Times New Roman" w:hAnsi="Times New Roman"/>
          <w:lang w:val="ro-RO"/>
        </w:rPr>
        <w:t xml:space="preserve"> </w:t>
      </w:r>
      <w:r w:rsidRPr="00F878C8">
        <w:rPr>
          <w:rFonts w:ascii="Times New Roman" w:hAnsi="Times New Roman"/>
          <w:lang w:val="ro-RO"/>
        </w:rPr>
        <w:t>din 16</w:t>
      </w:r>
      <w:r>
        <w:rPr>
          <w:rFonts w:ascii="Times New Roman" w:hAnsi="Times New Roman"/>
          <w:lang w:val="ro-RO"/>
        </w:rPr>
        <w:t>.</w:t>
      </w:r>
      <w:r w:rsidRPr="00F878C8">
        <w:rPr>
          <w:rFonts w:ascii="Times New Roman" w:hAnsi="Times New Roman"/>
          <w:lang w:val="ro-RO"/>
        </w:rPr>
        <w:t>12</w:t>
      </w:r>
      <w:r>
        <w:rPr>
          <w:rFonts w:ascii="Times New Roman" w:hAnsi="Times New Roman"/>
          <w:lang w:val="ro-RO"/>
        </w:rPr>
        <w:t>.</w:t>
      </w:r>
      <w:r w:rsidRPr="00F878C8">
        <w:rPr>
          <w:rFonts w:ascii="Times New Roman" w:hAnsi="Times New Roman"/>
          <w:lang w:val="ro-RO"/>
        </w:rPr>
        <w:t>2020</w:t>
      </w:r>
      <w:r>
        <w:rPr>
          <w:rFonts w:ascii="Times New Roman" w:hAnsi="Times New Roman"/>
          <w:lang w:val="ro-RO"/>
        </w:rPr>
        <w:t xml:space="preserve"> </w:t>
      </w:r>
      <w:r w:rsidRPr="00F878C8">
        <w:rPr>
          <w:rFonts w:ascii="Times New Roman" w:hAnsi="Times New Roman"/>
          <w:lang w:val="ro-RO"/>
        </w:rPr>
        <w:t>cu privire la aprobarea</w:t>
      </w:r>
      <w:r>
        <w:rPr>
          <w:rFonts w:ascii="Times New Roman" w:hAnsi="Times New Roman"/>
          <w:lang w:val="ro-RO"/>
        </w:rPr>
        <w:t xml:space="preserve"> </w:t>
      </w:r>
      <w:r w:rsidRPr="00F878C8">
        <w:rPr>
          <w:rFonts w:ascii="Times New Roman" w:hAnsi="Times New Roman"/>
          <w:lang w:val="ro-RO"/>
        </w:rPr>
        <w:t xml:space="preserve">Cerințelor sanitar-veterinare </w:t>
      </w:r>
      <w:r>
        <w:rPr>
          <w:rFonts w:ascii="Times New Roman" w:hAnsi="Times New Roman"/>
          <w:lang w:val="ro-RO"/>
        </w:rPr>
        <w:t xml:space="preserve"> </w:t>
      </w:r>
      <w:r w:rsidRPr="00F878C8">
        <w:rPr>
          <w:rFonts w:ascii="Times New Roman" w:hAnsi="Times New Roman"/>
          <w:lang w:val="ro-RO"/>
        </w:rPr>
        <w:t>față de hrana pentru animale</w:t>
      </w:r>
      <w:r>
        <w:rPr>
          <w:rFonts w:ascii="Times New Roman" w:hAnsi="Times New Roman"/>
          <w:lang w:val="ro-RO"/>
        </w:rPr>
        <w:t>;</w:t>
      </w:r>
    </w:p>
    <w:p w14:paraId="576BA487" w14:textId="382089CF" w:rsidR="004D2157" w:rsidRDefault="00C335A6" w:rsidP="00C335A6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 w:rsidRPr="00C335A6">
        <w:rPr>
          <w:rFonts w:ascii="Times New Roman" w:hAnsi="Times New Roman"/>
          <w:lang w:val="ro-RO"/>
        </w:rPr>
        <w:t>Hotărârea Guvernului nr. 1275</w:t>
      </w:r>
      <w:r>
        <w:rPr>
          <w:rFonts w:ascii="Times New Roman" w:hAnsi="Times New Roman"/>
          <w:lang w:val="ro-RO"/>
        </w:rPr>
        <w:t xml:space="preserve"> </w:t>
      </w:r>
      <w:r w:rsidRPr="00C335A6">
        <w:rPr>
          <w:rFonts w:ascii="Times New Roman" w:hAnsi="Times New Roman"/>
          <w:lang w:val="ro-RO"/>
        </w:rPr>
        <w:t>din 17</w:t>
      </w:r>
      <w:r w:rsidR="000D4DD6">
        <w:rPr>
          <w:rFonts w:ascii="Times New Roman" w:hAnsi="Times New Roman"/>
          <w:lang w:val="ro-RO"/>
        </w:rPr>
        <w:t>.</w:t>
      </w:r>
      <w:r w:rsidRPr="00C335A6">
        <w:rPr>
          <w:rFonts w:ascii="Times New Roman" w:hAnsi="Times New Roman"/>
          <w:lang w:val="ro-RO"/>
        </w:rPr>
        <w:t>11</w:t>
      </w:r>
      <w:r w:rsidR="000D4DD6">
        <w:rPr>
          <w:rFonts w:ascii="Times New Roman" w:hAnsi="Times New Roman"/>
          <w:lang w:val="ro-RO"/>
        </w:rPr>
        <w:t>.</w:t>
      </w:r>
      <w:r w:rsidRPr="00C335A6">
        <w:rPr>
          <w:rFonts w:ascii="Times New Roman" w:hAnsi="Times New Roman"/>
          <w:lang w:val="ro-RO"/>
        </w:rPr>
        <w:t>2008</w:t>
      </w:r>
      <w:r>
        <w:rPr>
          <w:rFonts w:ascii="Times New Roman" w:hAnsi="Times New Roman"/>
          <w:lang w:val="ro-RO"/>
        </w:rPr>
        <w:t xml:space="preserve"> </w:t>
      </w:r>
      <w:r w:rsidRPr="00C335A6">
        <w:rPr>
          <w:rFonts w:ascii="Times New Roman" w:hAnsi="Times New Roman"/>
          <w:lang w:val="ro-RO"/>
        </w:rPr>
        <w:t>cu privire la aprobarea Normei sanitar-veterinare</w:t>
      </w:r>
      <w:r>
        <w:rPr>
          <w:rFonts w:ascii="Times New Roman" w:hAnsi="Times New Roman"/>
          <w:lang w:val="ro-RO"/>
        </w:rPr>
        <w:t xml:space="preserve"> </w:t>
      </w:r>
      <w:r w:rsidRPr="00C335A6">
        <w:rPr>
          <w:rFonts w:ascii="Times New Roman" w:hAnsi="Times New Roman"/>
          <w:lang w:val="ro-RO"/>
        </w:rPr>
        <w:t>privind protecţia animalelor de fermă</w:t>
      </w:r>
      <w:r>
        <w:rPr>
          <w:rFonts w:ascii="Times New Roman" w:hAnsi="Times New Roman"/>
          <w:lang w:val="ro-RO"/>
        </w:rPr>
        <w:t>;</w:t>
      </w:r>
    </w:p>
    <w:p w14:paraId="1B8AA067" w14:textId="2666AA19" w:rsidR="00C335A6" w:rsidRDefault="00F52477" w:rsidP="00F52477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 w:rsidRPr="00F52477">
        <w:rPr>
          <w:rFonts w:ascii="Times New Roman" w:hAnsi="Times New Roman"/>
          <w:lang w:val="ro-RO"/>
        </w:rPr>
        <w:t>Hotărârea Guvernului nr.</w:t>
      </w:r>
      <w:r w:rsidR="0070127D">
        <w:rPr>
          <w:rFonts w:ascii="Times New Roman" w:hAnsi="Times New Roman"/>
          <w:lang w:val="ro-RO"/>
        </w:rPr>
        <w:t xml:space="preserve"> </w:t>
      </w:r>
      <w:r w:rsidRPr="00F52477">
        <w:rPr>
          <w:rFonts w:ascii="Times New Roman" w:hAnsi="Times New Roman"/>
          <w:lang w:val="ro-RO"/>
        </w:rPr>
        <w:t>942</w:t>
      </w:r>
      <w:r>
        <w:rPr>
          <w:rFonts w:ascii="Times New Roman" w:hAnsi="Times New Roman"/>
          <w:lang w:val="ro-RO"/>
        </w:rPr>
        <w:t xml:space="preserve"> </w:t>
      </w:r>
      <w:r w:rsidRPr="00F52477">
        <w:rPr>
          <w:rFonts w:ascii="Times New Roman" w:hAnsi="Times New Roman"/>
          <w:lang w:val="ro-RO"/>
        </w:rPr>
        <w:t>din 11</w:t>
      </w:r>
      <w:r w:rsidR="000D4DD6">
        <w:rPr>
          <w:rFonts w:ascii="Times New Roman" w:hAnsi="Times New Roman"/>
          <w:lang w:val="ro-RO"/>
        </w:rPr>
        <w:t>.</w:t>
      </w:r>
      <w:r w:rsidRPr="00F52477">
        <w:rPr>
          <w:rFonts w:ascii="Times New Roman" w:hAnsi="Times New Roman"/>
          <w:lang w:val="ro-RO"/>
        </w:rPr>
        <w:t>10</w:t>
      </w:r>
      <w:r w:rsidR="000D4DD6">
        <w:rPr>
          <w:rFonts w:ascii="Times New Roman" w:hAnsi="Times New Roman"/>
          <w:lang w:val="ro-RO"/>
        </w:rPr>
        <w:t>.</w:t>
      </w:r>
      <w:r w:rsidRPr="00F52477">
        <w:rPr>
          <w:rFonts w:ascii="Times New Roman" w:hAnsi="Times New Roman"/>
          <w:lang w:val="ro-RO"/>
        </w:rPr>
        <w:t>2010</w:t>
      </w:r>
      <w:r>
        <w:rPr>
          <w:rFonts w:ascii="Times New Roman" w:hAnsi="Times New Roman"/>
          <w:lang w:val="ro-RO"/>
        </w:rPr>
        <w:t xml:space="preserve"> </w:t>
      </w:r>
      <w:r w:rsidRPr="00F52477">
        <w:rPr>
          <w:rFonts w:ascii="Times New Roman" w:hAnsi="Times New Roman"/>
          <w:lang w:val="ro-RO"/>
        </w:rPr>
        <w:t>pentru aprobarea Normei sanitar-veterinare</w:t>
      </w:r>
      <w:r>
        <w:rPr>
          <w:rFonts w:ascii="Times New Roman" w:hAnsi="Times New Roman"/>
          <w:lang w:val="ro-RO"/>
        </w:rPr>
        <w:t xml:space="preserve"> </w:t>
      </w:r>
      <w:r w:rsidRPr="00F52477">
        <w:rPr>
          <w:rFonts w:ascii="Times New Roman" w:hAnsi="Times New Roman"/>
          <w:lang w:val="ro-RO"/>
        </w:rPr>
        <w:t>privind interzicerea utilizării anumitor substanţe</w:t>
      </w:r>
      <w:r>
        <w:rPr>
          <w:rFonts w:ascii="Times New Roman" w:hAnsi="Times New Roman"/>
          <w:lang w:val="ro-RO"/>
        </w:rPr>
        <w:t xml:space="preserve"> </w:t>
      </w:r>
      <w:r w:rsidRPr="00F52477">
        <w:rPr>
          <w:rFonts w:ascii="Times New Roman" w:hAnsi="Times New Roman"/>
          <w:lang w:val="ro-RO"/>
        </w:rPr>
        <w:t>cu efect hormonal sau tireostatic şi a substanţelor</w:t>
      </w:r>
      <w:r>
        <w:rPr>
          <w:rFonts w:ascii="Times New Roman" w:hAnsi="Times New Roman"/>
          <w:lang w:val="ro-RO"/>
        </w:rPr>
        <w:t xml:space="preserve"> </w:t>
      </w:r>
      <w:r w:rsidRPr="00F52477">
        <w:rPr>
          <w:rFonts w:ascii="Times New Roman" w:hAnsi="Times New Roman"/>
          <w:lang w:val="ro-RO"/>
        </w:rPr>
        <w:t>β-agoniste în creşterea animalelor</w:t>
      </w:r>
      <w:r>
        <w:rPr>
          <w:rFonts w:ascii="Times New Roman" w:hAnsi="Times New Roman"/>
          <w:lang w:val="ro-RO"/>
        </w:rPr>
        <w:t>;</w:t>
      </w:r>
    </w:p>
    <w:p w14:paraId="1CBF9340" w14:textId="70C73C71" w:rsidR="009C6036" w:rsidRDefault="007B0BB5" w:rsidP="007B0BB5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 w:rsidRPr="007B0BB5">
        <w:rPr>
          <w:rFonts w:ascii="Times New Roman" w:hAnsi="Times New Roman"/>
          <w:lang w:val="ro-RO"/>
        </w:rPr>
        <w:t>Hotărârea Guvernului nr.</w:t>
      </w:r>
      <w:r w:rsidR="0070127D">
        <w:rPr>
          <w:rFonts w:ascii="Times New Roman" w:hAnsi="Times New Roman"/>
          <w:lang w:val="ro-RO"/>
        </w:rPr>
        <w:t xml:space="preserve"> </w:t>
      </w:r>
      <w:r w:rsidRPr="007B0BB5">
        <w:rPr>
          <w:rFonts w:ascii="Times New Roman" w:hAnsi="Times New Roman"/>
          <w:lang w:val="ro-RO"/>
        </w:rPr>
        <w:t>1079</w:t>
      </w:r>
      <w:r>
        <w:rPr>
          <w:rFonts w:ascii="Times New Roman" w:hAnsi="Times New Roman"/>
          <w:lang w:val="ro-RO"/>
        </w:rPr>
        <w:t xml:space="preserve"> </w:t>
      </w:r>
      <w:r w:rsidRPr="007B0BB5">
        <w:rPr>
          <w:rFonts w:ascii="Times New Roman" w:hAnsi="Times New Roman"/>
          <w:lang w:val="ro-RO"/>
        </w:rPr>
        <w:t>din 27</w:t>
      </w:r>
      <w:r>
        <w:rPr>
          <w:rFonts w:ascii="Times New Roman" w:hAnsi="Times New Roman"/>
          <w:lang w:val="ro-RO"/>
        </w:rPr>
        <w:t>.</w:t>
      </w:r>
      <w:r w:rsidRPr="007B0BB5">
        <w:rPr>
          <w:rFonts w:ascii="Times New Roman" w:hAnsi="Times New Roman"/>
          <w:lang w:val="ro-RO"/>
        </w:rPr>
        <w:t>12</w:t>
      </w:r>
      <w:r>
        <w:rPr>
          <w:rFonts w:ascii="Times New Roman" w:hAnsi="Times New Roman"/>
          <w:lang w:val="ro-RO"/>
        </w:rPr>
        <w:t>.</w:t>
      </w:r>
      <w:r w:rsidRPr="007B0BB5">
        <w:rPr>
          <w:rFonts w:ascii="Times New Roman" w:hAnsi="Times New Roman"/>
          <w:lang w:val="ro-RO"/>
        </w:rPr>
        <w:t>2023</w:t>
      </w:r>
      <w:r>
        <w:rPr>
          <w:rFonts w:ascii="Times New Roman" w:hAnsi="Times New Roman"/>
          <w:lang w:val="ro-RO"/>
        </w:rPr>
        <w:t xml:space="preserve"> </w:t>
      </w:r>
      <w:r w:rsidRPr="007B0BB5">
        <w:rPr>
          <w:rFonts w:ascii="Times New Roman" w:hAnsi="Times New Roman"/>
          <w:lang w:val="ro-RO"/>
        </w:rPr>
        <w:t>cu privire la examenele medicale profilactice</w:t>
      </w:r>
      <w:r>
        <w:rPr>
          <w:rFonts w:ascii="Times New Roman" w:hAnsi="Times New Roman"/>
          <w:lang w:val="ro-RO"/>
        </w:rPr>
        <w:t xml:space="preserve"> </w:t>
      </w:r>
      <w:r w:rsidRPr="007B0BB5">
        <w:rPr>
          <w:rFonts w:ascii="Times New Roman" w:hAnsi="Times New Roman"/>
          <w:lang w:val="ro-RO"/>
        </w:rPr>
        <w:t>obligatorii ale lucrătorilor</w:t>
      </w:r>
      <w:r w:rsidR="0070127D">
        <w:rPr>
          <w:rFonts w:ascii="Times New Roman" w:hAnsi="Times New Roman"/>
          <w:lang w:val="ro-RO"/>
        </w:rPr>
        <w:t>;</w:t>
      </w:r>
    </w:p>
    <w:p w14:paraId="0470B79D" w14:textId="1F7AC53B" w:rsidR="0070127D" w:rsidRDefault="0070127D" w:rsidP="003036A4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 w:rsidRPr="0070127D">
        <w:rPr>
          <w:rFonts w:ascii="Times New Roman" w:hAnsi="Times New Roman"/>
          <w:lang w:val="ro-RO"/>
        </w:rPr>
        <w:t>Hotărârea Guvernului nr.</w:t>
      </w:r>
      <w:r>
        <w:rPr>
          <w:rFonts w:ascii="Times New Roman" w:hAnsi="Times New Roman"/>
          <w:lang w:val="ro-RO"/>
        </w:rPr>
        <w:t xml:space="preserve"> </w:t>
      </w:r>
      <w:r w:rsidRPr="0070127D">
        <w:rPr>
          <w:rFonts w:ascii="Times New Roman" w:hAnsi="Times New Roman"/>
          <w:lang w:val="ro-RO"/>
        </w:rPr>
        <w:t>369</w:t>
      </w:r>
      <w:r>
        <w:rPr>
          <w:rFonts w:ascii="Times New Roman" w:hAnsi="Times New Roman"/>
          <w:lang w:val="ro-RO"/>
        </w:rPr>
        <w:t xml:space="preserve"> </w:t>
      </w:r>
      <w:r w:rsidRPr="0070127D">
        <w:rPr>
          <w:rFonts w:ascii="Times New Roman" w:hAnsi="Times New Roman"/>
          <w:lang w:val="ro-RO"/>
        </w:rPr>
        <w:t>din 12</w:t>
      </w:r>
      <w:r w:rsidR="003036A4">
        <w:rPr>
          <w:rFonts w:ascii="Times New Roman" w:hAnsi="Times New Roman"/>
          <w:lang w:val="ro-RO"/>
        </w:rPr>
        <w:t>.</w:t>
      </w:r>
      <w:r w:rsidRPr="0070127D">
        <w:rPr>
          <w:rFonts w:ascii="Times New Roman" w:hAnsi="Times New Roman"/>
          <w:lang w:val="ro-RO"/>
        </w:rPr>
        <w:t>06</w:t>
      </w:r>
      <w:r w:rsidR="003036A4">
        <w:rPr>
          <w:rFonts w:ascii="Times New Roman" w:hAnsi="Times New Roman"/>
          <w:lang w:val="ro-RO"/>
        </w:rPr>
        <w:t>.</w:t>
      </w:r>
      <w:r w:rsidRPr="0070127D">
        <w:rPr>
          <w:rFonts w:ascii="Times New Roman" w:hAnsi="Times New Roman"/>
          <w:lang w:val="ro-RO"/>
        </w:rPr>
        <w:t>2015</w:t>
      </w:r>
      <w:r w:rsidR="003036A4">
        <w:rPr>
          <w:rFonts w:ascii="Times New Roman" w:hAnsi="Times New Roman"/>
          <w:lang w:val="ro-RO"/>
        </w:rPr>
        <w:t xml:space="preserve"> </w:t>
      </w:r>
      <w:r w:rsidRPr="003036A4">
        <w:rPr>
          <w:rFonts w:ascii="Times New Roman" w:hAnsi="Times New Roman"/>
          <w:lang w:val="ro-RO"/>
        </w:rPr>
        <w:t>pentru aprobarea Normei sanitar-veterinare</w:t>
      </w:r>
      <w:r w:rsidR="003036A4">
        <w:rPr>
          <w:rFonts w:ascii="Times New Roman" w:hAnsi="Times New Roman"/>
          <w:lang w:val="ro-RO"/>
        </w:rPr>
        <w:t xml:space="preserve"> </w:t>
      </w:r>
      <w:r w:rsidRPr="003036A4">
        <w:rPr>
          <w:rFonts w:ascii="Times New Roman" w:hAnsi="Times New Roman"/>
          <w:lang w:val="ro-RO"/>
        </w:rPr>
        <w:t>privind protecţia animalelor în momentul uciderii</w:t>
      </w:r>
      <w:r w:rsidR="003036A4">
        <w:rPr>
          <w:rFonts w:ascii="Times New Roman" w:hAnsi="Times New Roman"/>
          <w:lang w:val="ro-RO"/>
        </w:rPr>
        <w:t>;</w:t>
      </w:r>
    </w:p>
    <w:p w14:paraId="43ED35D6" w14:textId="3228C699" w:rsidR="001778CA" w:rsidRPr="009B4BB6" w:rsidRDefault="001778CA" w:rsidP="009B4BB6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Hotărârea Guvernului nr. 311 din </w:t>
      </w:r>
      <w:r w:rsidR="009B4BB6" w:rsidRPr="009B4BB6">
        <w:rPr>
          <w:rFonts w:ascii="Times New Roman" w:hAnsi="Times New Roman"/>
          <w:lang w:val="ro-RO"/>
        </w:rPr>
        <w:t>din 21</w:t>
      </w:r>
      <w:r w:rsidR="009B4BB6">
        <w:rPr>
          <w:rFonts w:ascii="Times New Roman" w:hAnsi="Times New Roman"/>
          <w:lang w:val="ro-RO"/>
        </w:rPr>
        <w:t>.</w:t>
      </w:r>
      <w:r w:rsidR="009B4BB6" w:rsidRPr="009B4BB6">
        <w:rPr>
          <w:rFonts w:ascii="Times New Roman" w:hAnsi="Times New Roman"/>
          <w:lang w:val="ro-RO"/>
        </w:rPr>
        <w:t>05</w:t>
      </w:r>
      <w:r w:rsidR="009B4BB6">
        <w:rPr>
          <w:rFonts w:ascii="Times New Roman" w:hAnsi="Times New Roman"/>
          <w:lang w:val="ro-RO"/>
        </w:rPr>
        <w:t>.</w:t>
      </w:r>
      <w:r w:rsidR="009B4BB6" w:rsidRPr="009B4BB6">
        <w:rPr>
          <w:rFonts w:ascii="Times New Roman" w:hAnsi="Times New Roman"/>
          <w:lang w:val="ro-RO"/>
        </w:rPr>
        <w:t>2012</w:t>
      </w:r>
      <w:r w:rsidR="009B4BB6">
        <w:rPr>
          <w:rFonts w:ascii="Times New Roman" w:hAnsi="Times New Roman"/>
          <w:lang w:val="ro-RO"/>
        </w:rPr>
        <w:t xml:space="preserve"> </w:t>
      </w:r>
      <w:r w:rsidR="009B4BB6" w:rsidRPr="009B4BB6">
        <w:rPr>
          <w:rFonts w:ascii="Times New Roman" w:hAnsi="Times New Roman"/>
          <w:lang w:val="ro-RO"/>
        </w:rPr>
        <w:t>cu privire la aprobarea Regulamentului de stabilire</w:t>
      </w:r>
      <w:r w:rsidR="009B4BB6">
        <w:rPr>
          <w:rFonts w:ascii="Times New Roman" w:hAnsi="Times New Roman"/>
          <w:lang w:val="ro-RO"/>
        </w:rPr>
        <w:t xml:space="preserve"> </w:t>
      </w:r>
      <w:r w:rsidR="009B4BB6" w:rsidRPr="009B4BB6">
        <w:rPr>
          <w:rFonts w:ascii="Times New Roman" w:hAnsi="Times New Roman"/>
          <w:lang w:val="ro-RO"/>
        </w:rPr>
        <w:t>a condiţiilor de reglementare a preparării, introducerii pe piaţă</w:t>
      </w:r>
      <w:r w:rsidR="009B4BB6">
        <w:rPr>
          <w:rFonts w:ascii="Times New Roman" w:hAnsi="Times New Roman"/>
          <w:lang w:val="ro-RO"/>
        </w:rPr>
        <w:t xml:space="preserve"> </w:t>
      </w:r>
      <w:r w:rsidR="009B4BB6" w:rsidRPr="009B4BB6">
        <w:rPr>
          <w:rFonts w:ascii="Times New Roman" w:hAnsi="Times New Roman"/>
          <w:lang w:val="ro-RO"/>
        </w:rPr>
        <w:t>şi utilizării furajelor cu conținut medicamentos</w:t>
      </w:r>
      <w:r w:rsidR="009B4BB6">
        <w:rPr>
          <w:rFonts w:ascii="Times New Roman" w:hAnsi="Times New Roman"/>
          <w:lang w:val="ro-RO"/>
        </w:rPr>
        <w:t>;</w:t>
      </w:r>
    </w:p>
    <w:p w14:paraId="508B50A7" w14:textId="7E2290B4" w:rsidR="003036A4" w:rsidRPr="003036A4" w:rsidRDefault="003036A4" w:rsidP="003036A4">
      <w:pPr>
        <w:pStyle w:val="a7"/>
        <w:numPr>
          <w:ilvl w:val="0"/>
          <w:numId w:val="2"/>
        </w:num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Ordinul 57 din</w:t>
      </w:r>
      <w:r w:rsidRPr="003036A4">
        <w:t xml:space="preserve"> </w:t>
      </w:r>
      <w:r w:rsidRPr="003036A4">
        <w:rPr>
          <w:rFonts w:ascii="Times New Roman" w:hAnsi="Times New Roman"/>
          <w:lang w:val="ro-RO"/>
        </w:rPr>
        <w:t>din 08</w:t>
      </w:r>
      <w:r>
        <w:rPr>
          <w:rFonts w:ascii="Times New Roman" w:hAnsi="Times New Roman"/>
          <w:lang w:val="ro-RO"/>
        </w:rPr>
        <w:t>.</w:t>
      </w:r>
      <w:r w:rsidRPr="003036A4">
        <w:rPr>
          <w:rFonts w:ascii="Times New Roman" w:hAnsi="Times New Roman"/>
          <w:lang w:val="ro-RO"/>
        </w:rPr>
        <w:t>02</w:t>
      </w:r>
      <w:r>
        <w:rPr>
          <w:rFonts w:ascii="Times New Roman" w:hAnsi="Times New Roman"/>
          <w:lang w:val="ro-RO"/>
        </w:rPr>
        <w:t>.</w:t>
      </w:r>
      <w:r w:rsidRPr="003036A4">
        <w:rPr>
          <w:rFonts w:ascii="Times New Roman" w:hAnsi="Times New Roman"/>
          <w:lang w:val="ro-RO"/>
        </w:rPr>
        <w:t>2023</w:t>
      </w:r>
      <w:r>
        <w:rPr>
          <w:rFonts w:ascii="Times New Roman" w:hAnsi="Times New Roman"/>
          <w:lang w:val="ro-RO"/>
        </w:rPr>
        <w:t xml:space="preserve"> </w:t>
      </w:r>
      <w:r w:rsidRPr="003036A4">
        <w:rPr>
          <w:rFonts w:ascii="Times New Roman" w:hAnsi="Times New Roman"/>
          <w:lang w:val="ro-RO"/>
        </w:rPr>
        <w:t>cu privire la aprobarea Regulamentului</w:t>
      </w:r>
      <w:r>
        <w:rPr>
          <w:rFonts w:ascii="Times New Roman" w:hAnsi="Times New Roman"/>
          <w:lang w:val="ro-RO"/>
        </w:rPr>
        <w:t xml:space="preserve"> </w:t>
      </w:r>
      <w:r w:rsidRPr="003036A4">
        <w:rPr>
          <w:rFonts w:ascii="Times New Roman" w:hAnsi="Times New Roman"/>
          <w:lang w:val="ro-RO"/>
        </w:rPr>
        <w:t>de stabilire a normelor de certificare</w:t>
      </w:r>
      <w:r>
        <w:rPr>
          <w:rFonts w:ascii="Times New Roman" w:hAnsi="Times New Roman"/>
          <w:lang w:val="ro-RO"/>
        </w:rPr>
        <w:t xml:space="preserve"> </w:t>
      </w:r>
      <w:r w:rsidRPr="003036A4">
        <w:rPr>
          <w:rFonts w:ascii="Times New Roman" w:hAnsi="Times New Roman"/>
          <w:lang w:val="ro-RO"/>
        </w:rPr>
        <w:t>sanitar-veterinară a mărfurilor supuse</w:t>
      </w:r>
      <w:r>
        <w:rPr>
          <w:rFonts w:ascii="Times New Roman" w:hAnsi="Times New Roman"/>
          <w:lang w:val="ro-RO"/>
        </w:rPr>
        <w:t xml:space="preserve"> </w:t>
      </w:r>
      <w:r w:rsidRPr="003036A4">
        <w:rPr>
          <w:rFonts w:ascii="Times New Roman" w:hAnsi="Times New Roman"/>
          <w:lang w:val="ro-RO"/>
        </w:rPr>
        <w:t>controlului sanitar-veterinar de stat</w:t>
      </w:r>
      <w:r>
        <w:rPr>
          <w:rFonts w:ascii="Times New Roman" w:hAnsi="Times New Roman"/>
          <w:lang w:val="ro-RO"/>
        </w:rPr>
        <w:t>;</w:t>
      </w:r>
    </w:p>
    <w:p w14:paraId="4D4FE7FF" w14:textId="77777777" w:rsidR="007A3983" w:rsidRPr="007D26F3" w:rsidRDefault="007A3983" w:rsidP="007A3983">
      <w:pPr>
        <w:pStyle w:val="a7"/>
        <w:tabs>
          <w:tab w:val="left" w:pos="284"/>
          <w:tab w:val="left" w:pos="426"/>
        </w:tabs>
        <w:spacing w:after="160" w:line="259" w:lineRule="auto"/>
        <w:ind w:left="360"/>
        <w:jc w:val="both"/>
        <w:rPr>
          <w:rFonts w:ascii="Times New Roman" w:hAnsi="Times New Roman"/>
          <w:b/>
          <w:lang w:val="ro-RO" w:bidi="ar-JO"/>
        </w:rPr>
      </w:pPr>
    </w:p>
    <w:p w14:paraId="0D83F8EE" w14:textId="77777777" w:rsidR="007A3983" w:rsidRPr="007D26F3" w:rsidRDefault="007A3983" w:rsidP="007A398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lang w:bidi="ar-JO"/>
        </w:rPr>
      </w:pPr>
      <w:r w:rsidRPr="007D26F3">
        <w:rPr>
          <w:rFonts w:ascii="Times New Roman" w:hAnsi="Times New Roman"/>
          <w:b/>
          <w:bCs/>
          <w:lang w:bidi="ar-JO"/>
        </w:rPr>
        <w:t>Întocmită la data de _________________________________</w:t>
      </w:r>
    </w:p>
    <w:p w14:paraId="1AF18D64" w14:textId="77777777" w:rsidR="007A3983" w:rsidRPr="007D26F3" w:rsidRDefault="007A3983" w:rsidP="007A3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14:paraId="3FCA0161" w14:textId="77777777" w:rsidR="007A3983" w:rsidRPr="007D26F3" w:rsidRDefault="007A3983" w:rsidP="007A3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</w:rPr>
      </w:pPr>
      <w:r w:rsidRPr="007D26F3">
        <w:rPr>
          <w:rFonts w:ascii="Times New Roman" w:eastAsia="Calibri" w:hAnsi="Times New Roman"/>
          <w:b/>
        </w:rPr>
        <w:t>Semnătura inspectorilor prezenți la realizarea controlului:</w:t>
      </w:r>
    </w:p>
    <w:p w14:paraId="43A3CE17" w14:textId="77777777" w:rsidR="007A3983" w:rsidRPr="007D26F3" w:rsidRDefault="007A3983" w:rsidP="007A3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14:paraId="7E2618C0" w14:textId="77777777" w:rsidR="007A3983" w:rsidRPr="007D26F3" w:rsidRDefault="007A3983" w:rsidP="007A3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7D26F3">
        <w:rPr>
          <w:rFonts w:ascii="Times New Roman" w:eastAsia="Calibri" w:hAnsi="Times New Roman"/>
        </w:rPr>
        <w:t xml:space="preserve">   ______________________                       ________________                        </w:t>
      </w:r>
    </w:p>
    <w:p w14:paraId="16907A22" w14:textId="77777777" w:rsidR="007A3983" w:rsidRPr="007D26F3" w:rsidRDefault="007A3983" w:rsidP="007A3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</w:rPr>
      </w:pPr>
      <w:r w:rsidRPr="007D26F3">
        <w:rPr>
          <w:rFonts w:ascii="Times New Roman" w:eastAsia="Calibri" w:hAnsi="Times New Roman"/>
          <w:i/>
        </w:rPr>
        <w:t xml:space="preserve">              Nume, prenume                                     Semnătura                                  </w:t>
      </w:r>
    </w:p>
    <w:p w14:paraId="3FAA31E9" w14:textId="77777777" w:rsidR="007A3983" w:rsidRPr="007D26F3" w:rsidRDefault="007A3983" w:rsidP="007A3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14:paraId="7F497D06" w14:textId="77777777" w:rsidR="007A3983" w:rsidRPr="007D26F3" w:rsidRDefault="007A3983" w:rsidP="007A3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7D26F3">
        <w:rPr>
          <w:rFonts w:ascii="Times New Roman" w:eastAsia="Calibri" w:hAnsi="Times New Roman"/>
        </w:rPr>
        <w:t xml:space="preserve">   ______________________                       ________________                          </w:t>
      </w:r>
    </w:p>
    <w:p w14:paraId="414E5706" w14:textId="77777777" w:rsidR="007A3983" w:rsidRPr="007D26F3" w:rsidRDefault="007A3983" w:rsidP="007A3983">
      <w:pPr>
        <w:rPr>
          <w:rFonts w:ascii="Times New Roman" w:hAnsi="Times New Roman"/>
        </w:rPr>
      </w:pPr>
      <w:r w:rsidRPr="007D26F3">
        <w:rPr>
          <w:rFonts w:ascii="Times New Roman" w:eastAsia="Calibri" w:hAnsi="Times New Roman"/>
          <w:i/>
        </w:rPr>
        <w:t xml:space="preserve">              Nume, prenume                                     Semnătura                                 </w:t>
      </w:r>
    </w:p>
    <w:p w14:paraId="011B4B8B" w14:textId="44D75454" w:rsidR="007A3983" w:rsidRDefault="007A3983" w:rsidP="007A3983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3" w:name="_Hlk768298"/>
      <w:bookmarkStart w:id="4" w:name="_Hlk768026"/>
      <w:bookmarkEnd w:id="3"/>
      <w:bookmarkEnd w:id="4"/>
    </w:p>
    <w:p w14:paraId="192E2DDC" w14:textId="77777777" w:rsidR="00BF0254" w:rsidRDefault="00BF0254"/>
    <w:sectPr w:rsidR="00BF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6A0F1" w14:textId="77777777" w:rsidR="00894854" w:rsidRDefault="00894854" w:rsidP="007A3983">
      <w:pPr>
        <w:spacing w:after="0" w:line="240" w:lineRule="auto"/>
      </w:pPr>
      <w:r>
        <w:separator/>
      </w:r>
    </w:p>
  </w:endnote>
  <w:endnote w:type="continuationSeparator" w:id="0">
    <w:p w14:paraId="4EE1A34F" w14:textId="77777777" w:rsidR="00894854" w:rsidRDefault="00894854" w:rsidP="007A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4D606" w14:textId="77777777" w:rsidR="00894854" w:rsidRDefault="00894854" w:rsidP="007A3983">
      <w:pPr>
        <w:spacing w:after="0" w:line="240" w:lineRule="auto"/>
      </w:pPr>
      <w:r>
        <w:separator/>
      </w:r>
    </w:p>
  </w:footnote>
  <w:footnote w:type="continuationSeparator" w:id="0">
    <w:p w14:paraId="5664917B" w14:textId="77777777" w:rsidR="00894854" w:rsidRDefault="00894854" w:rsidP="007A3983">
      <w:pPr>
        <w:spacing w:after="0" w:line="240" w:lineRule="auto"/>
      </w:pPr>
      <w:r>
        <w:continuationSeparator/>
      </w:r>
    </w:p>
  </w:footnote>
  <w:footnote w:id="1">
    <w:p w14:paraId="75D4D8BB" w14:textId="3C292B0E" w:rsidR="00106B22" w:rsidRPr="00342380" w:rsidRDefault="00106B22">
      <w:pPr>
        <w:pStyle w:val="ac"/>
        <w:rPr>
          <w:lang w:val="ro-RO"/>
        </w:rPr>
      </w:pPr>
      <w:r>
        <w:rPr>
          <w:rStyle w:val="ae"/>
        </w:rPr>
        <w:footnoteRef/>
      </w:r>
      <w:r w:rsidRPr="00342380">
        <w:rPr>
          <w:lang w:val="it-IT"/>
        </w:rPr>
        <w:t xml:space="preserve"> </w:t>
      </w:r>
      <w:r w:rsidRPr="00123909">
        <w:rPr>
          <w:lang w:val="ro-RO"/>
        </w:rPr>
        <w:t>În cazul în care tabelul corespunde cu tabelul din alte liste de verificare, utilizate în cadrul aceluiași control,</w:t>
      </w:r>
      <w:r w:rsidRPr="00123909">
        <w:rPr>
          <w:spacing w:val="-47"/>
          <w:lang w:val="ro-RO"/>
        </w:rPr>
        <w:t xml:space="preserve"> </w:t>
      </w:r>
      <w:r w:rsidRPr="00123909">
        <w:rPr>
          <w:lang w:val="ro-RO"/>
        </w:rPr>
        <w:t>tabelul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în una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dintre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listele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de verificare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utilizate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în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timpul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controlului.</w:t>
      </w:r>
    </w:p>
  </w:footnote>
  <w:footnote w:id="2">
    <w:p w14:paraId="250D0ECF" w14:textId="675877E9" w:rsidR="00106B22" w:rsidRPr="00342380" w:rsidRDefault="00106B22">
      <w:pPr>
        <w:pStyle w:val="ac"/>
        <w:rPr>
          <w:lang w:val="ro-RO"/>
        </w:rPr>
      </w:pPr>
      <w:r>
        <w:rPr>
          <w:rStyle w:val="ae"/>
        </w:rPr>
        <w:footnoteRef/>
      </w:r>
      <w:r w:rsidRPr="00342380">
        <w:rPr>
          <w:lang w:val="it-IT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criteriile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risc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aplicabile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domeniului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și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persoanei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supuse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controlului</w:t>
      </w:r>
      <w:r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A0034"/>
    <w:multiLevelType w:val="hybridMultilevel"/>
    <w:tmpl w:val="0410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A313B"/>
    <w:multiLevelType w:val="hybridMultilevel"/>
    <w:tmpl w:val="6CE63466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6725D"/>
    <w:multiLevelType w:val="hybridMultilevel"/>
    <w:tmpl w:val="E382ABAE"/>
    <w:lvl w:ilvl="0" w:tplc="0409000F">
      <w:start w:val="1"/>
      <w:numFmt w:val="decimal"/>
      <w:lvlText w:val="%1."/>
      <w:lvlJc w:val="left"/>
      <w:pPr>
        <w:ind w:left="928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83"/>
    <w:rsid w:val="0000672A"/>
    <w:rsid w:val="00006E98"/>
    <w:rsid w:val="00017F58"/>
    <w:rsid w:val="00067ED3"/>
    <w:rsid w:val="00074D1A"/>
    <w:rsid w:val="000950D6"/>
    <w:rsid w:val="00096F1C"/>
    <w:rsid w:val="000A5DB1"/>
    <w:rsid w:val="000B2358"/>
    <w:rsid w:val="000D271C"/>
    <w:rsid w:val="000D4DD6"/>
    <w:rsid w:val="00102163"/>
    <w:rsid w:val="00102930"/>
    <w:rsid w:val="00106B22"/>
    <w:rsid w:val="00107CDB"/>
    <w:rsid w:val="00123D52"/>
    <w:rsid w:val="00125198"/>
    <w:rsid w:val="00134078"/>
    <w:rsid w:val="00135C07"/>
    <w:rsid w:val="0013708D"/>
    <w:rsid w:val="00140278"/>
    <w:rsid w:val="00141A94"/>
    <w:rsid w:val="00142370"/>
    <w:rsid w:val="00151D00"/>
    <w:rsid w:val="00151FAE"/>
    <w:rsid w:val="001551C5"/>
    <w:rsid w:val="001610B1"/>
    <w:rsid w:val="001778CA"/>
    <w:rsid w:val="00193A3B"/>
    <w:rsid w:val="001969EA"/>
    <w:rsid w:val="00196DA2"/>
    <w:rsid w:val="001A245B"/>
    <w:rsid w:val="001C1C04"/>
    <w:rsid w:val="001E1379"/>
    <w:rsid w:val="001E3DD7"/>
    <w:rsid w:val="001E4A20"/>
    <w:rsid w:val="001F0C38"/>
    <w:rsid w:val="001F5E91"/>
    <w:rsid w:val="002000E4"/>
    <w:rsid w:val="0021024C"/>
    <w:rsid w:val="00211581"/>
    <w:rsid w:val="002174CE"/>
    <w:rsid w:val="002213E7"/>
    <w:rsid w:val="00221893"/>
    <w:rsid w:val="0022415E"/>
    <w:rsid w:val="00226B3A"/>
    <w:rsid w:val="0024487C"/>
    <w:rsid w:val="002449F6"/>
    <w:rsid w:val="00244ABC"/>
    <w:rsid w:val="0025630F"/>
    <w:rsid w:val="002615AD"/>
    <w:rsid w:val="00263D52"/>
    <w:rsid w:val="002646A5"/>
    <w:rsid w:val="002720D1"/>
    <w:rsid w:val="00284C09"/>
    <w:rsid w:val="00290055"/>
    <w:rsid w:val="00291402"/>
    <w:rsid w:val="0029247F"/>
    <w:rsid w:val="00292B38"/>
    <w:rsid w:val="00296B5A"/>
    <w:rsid w:val="002B5A82"/>
    <w:rsid w:val="002E2B97"/>
    <w:rsid w:val="002F20E0"/>
    <w:rsid w:val="002F3DBA"/>
    <w:rsid w:val="003036A4"/>
    <w:rsid w:val="00310B49"/>
    <w:rsid w:val="00314E4D"/>
    <w:rsid w:val="00321A1F"/>
    <w:rsid w:val="00336514"/>
    <w:rsid w:val="00336BB7"/>
    <w:rsid w:val="00341E5A"/>
    <w:rsid w:val="00342380"/>
    <w:rsid w:val="00351D8B"/>
    <w:rsid w:val="003534DB"/>
    <w:rsid w:val="003536B3"/>
    <w:rsid w:val="00355F0B"/>
    <w:rsid w:val="00376916"/>
    <w:rsid w:val="00381AC0"/>
    <w:rsid w:val="00383CBA"/>
    <w:rsid w:val="00384C6E"/>
    <w:rsid w:val="00387A22"/>
    <w:rsid w:val="00390046"/>
    <w:rsid w:val="003942E7"/>
    <w:rsid w:val="003B060E"/>
    <w:rsid w:val="003B358D"/>
    <w:rsid w:val="003C1B57"/>
    <w:rsid w:val="003D098E"/>
    <w:rsid w:val="003E43DB"/>
    <w:rsid w:val="003F5182"/>
    <w:rsid w:val="00405539"/>
    <w:rsid w:val="00405763"/>
    <w:rsid w:val="00414781"/>
    <w:rsid w:val="004313E3"/>
    <w:rsid w:val="00434F16"/>
    <w:rsid w:val="00436CE3"/>
    <w:rsid w:val="0044188F"/>
    <w:rsid w:val="00442C7A"/>
    <w:rsid w:val="0045289F"/>
    <w:rsid w:val="004563DE"/>
    <w:rsid w:val="00461916"/>
    <w:rsid w:val="00470856"/>
    <w:rsid w:val="00470EC7"/>
    <w:rsid w:val="0048017E"/>
    <w:rsid w:val="0049470E"/>
    <w:rsid w:val="0049672D"/>
    <w:rsid w:val="004A0992"/>
    <w:rsid w:val="004A50FC"/>
    <w:rsid w:val="004A620C"/>
    <w:rsid w:val="004A6769"/>
    <w:rsid w:val="004B71E5"/>
    <w:rsid w:val="004C2A1C"/>
    <w:rsid w:val="004C714F"/>
    <w:rsid w:val="004D01D4"/>
    <w:rsid w:val="004D2157"/>
    <w:rsid w:val="004E31B3"/>
    <w:rsid w:val="004E33AE"/>
    <w:rsid w:val="004F3999"/>
    <w:rsid w:val="005001BF"/>
    <w:rsid w:val="00516F14"/>
    <w:rsid w:val="0052510A"/>
    <w:rsid w:val="00530FBA"/>
    <w:rsid w:val="00537810"/>
    <w:rsid w:val="00541C66"/>
    <w:rsid w:val="00542815"/>
    <w:rsid w:val="005442B3"/>
    <w:rsid w:val="005559AB"/>
    <w:rsid w:val="005572C1"/>
    <w:rsid w:val="00582AAE"/>
    <w:rsid w:val="00592BA6"/>
    <w:rsid w:val="005C117E"/>
    <w:rsid w:val="005C391B"/>
    <w:rsid w:val="005C417F"/>
    <w:rsid w:val="005D6CD2"/>
    <w:rsid w:val="005E1AA5"/>
    <w:rsid w:val="005E4C67"/>
    <w:rsid w:val="005E6656"/>
    <w:rsid w:val="005F05B9"/>
    <w:rsid w:val="005F4FD2"/>
    <w:rsid w:val="005F5421"/>
    <w:rsid w:val="00620223"/>
    <w:rsid w:val="00641180"/>
    <w:rsid w:val="00644248"/>
    <w:rsid w:val="006562FF"/>
    <w:rsid w:val="00660F99"/>
    <w:rsid w:val="00662333"/>
    <w:rsid w:val="00662CD2"/>
    <w:rsid w:val="00666633"/>
    <w:rsid w:val="00681722"/>
    <w:rsid w:val="006B59AF"/>
    <w:rsid w:val="006B764C"/>
    <w:rsid w:val="006C243E"/>
    <w:rsid w:val="006C2BD0"/>
    <w:rsid w:val="006C76CD"/>
    <w:rsid w:val="006D38E9"/>
    <w:rsid w:val="006D5605"/>
    <w:rsid w:val="006D7D41"/>
    <w:rsid w:val="0070127D"/>
    <w:rsid w:val="0071474A"/>
    <w:rsid w:val="007164EA"/>
    <w:rsid w:val="0072407C"/>
    <w:rsid w:val="00742E7D"/>
    <w:rsid w:val="0076642E"/>
    <w:rsid w:val="00767113"/>
    <w:rsid w:val="007842A3"/>
    <w:rsid w:val="00797D2E"/>
    <w:rsid w:val="007A3983"/>
    <w:rsid w:val="007A6F72"/>
    <w:rsid w:val="007B0BB5"/>
    <w:rsid w:val="007C10B4"/>
    <w:rsid w:val="007C77D4"/>
    <w:rsid w:val="007C7942"/>
    <w:rsid w:val="007D2991"/>
    <w:rsid w:val="007D4B82"/>
    <w:rsid w:val="007D54D2"/>
    <w:rsid w:val="007D6277"/>
    <w:rsid w:val="007F4AA2"/>
    <w:rsid w:val="00816E59"/>
    <w:rsid w:val="00822B9B"/>
    <w:rsid w:val="00832D0A"/>
    <w:rsid w:val="008616C6"/>
    <w:rsid w:val="00863909"/>
    <w:rsid w:val="00894854"/>
    <w:rsid w:val="00896E70"/>
    <w:rsid w:val="008C4AA0"/>
    <w:rsid w:val="008D38D3"/>
    <w:rsid w:val="008D3B9D"/>
    <w:rsid w:val="008D432B"/>
    <w:rsid w:val="008D61E8"/>
    <w:rsid w:val="008E42D6"/>
    <w:rsid w:val="008E5A92"/>
    <w:rsid w:val="008E7BC6"/>
    <w:rsid w:val="008F7155"/>
    <w:rsid w:val="008F7BC6"/>
    <w:rsid w:val="00901EA2"/>
    <w:rsid w:val="0090768B"/>
    <w:rsid w:val="00911024"/>
    <w:rsid w:val="00915943"/>
    <w:rsid w:val="00923662"/>
    <w:rsid w:val="009563FE"/>
    <w:rsid w:val="0096105A"/>
    <w:rsid w:val="009842E2"/>
    <w:rsid w:val="0098516E"/>
    <w:rsid w:val="00991144"/>
    <w:rsid w:val="00991781"/>
    <w:rsid w:val="00993174"/>
    <w:rsid w:val="00994324"/>
    <w:rsid w:val="009A4A99"/>
    <w:rsid w:val="009A53EA"/>
    <w:rsid w:val="009B4BB6"/>
    <w:rsid w:val="009C3BA7"/>
    <w:rsid w:val="009C6036"/>
    <w:rsid w:val="009D08FF"/>
    <w:rsid w:val="009F2199"/>
    <w:rsid w:val="00A31B76"/>
    <w:rsid w:val="00A320E7"/>
    <w:rsid w:val="00A32BAF"/>
    <w:rsid w:val="00A57E81"/>
    <w:rsid w:val="00A64077"/>
    <w:rsid w:val="00A81BB7"/>
    <w:rsid w:val="00A877DB"/>
    <w:rsid w:val="00A92112"/>
    <w:rsid w:val="00A93D8B"/>
    <w:rsid w:val="00A94EFD"/>
    <w:rsid w:val="00AA2960"/>
    <w:rsid w:val="00AB2AA4"/>
    <w:rsid w:val="00AC3382"/>
    <w:rsid w:val="00AC458B"/>
    <w:rsid w:val="00AD6D18"/>
    <w:rsid w:val="00AE5BF2"/>
    <w:rsid w:val="00AF1232"/>
    <w:rsid w:val="00AF3229"/>
    <w:rsid w:val="00AF7F49"/>
    <w:rsid w:val="00B21259"/>
    <w:rsid w:val="00B27D90"/>
    <w:rsid w:val="00B30C63"/>
    <w:rsid w:val="00B34073"/>
    <w:rsid w:val="00B40202"/>
    <w:rsid w:val="00B55199"/>
    <w:rsid w:val="00B707A1"/>
    <w:rsid w:val="00B71072"/>
    <w:rsid w:val="00B74D3C"/>
    <w:rsid w:val="00B954C3"/>
    <w:rsid w:val="00BB0236"/>
    <w:rsid w:val="00BB48F3"/>
    <w:rsid w:val="00BD1D68"/>
    <w:rsid w:val="00BD25F1"/>
    <w:rsid w:val="00BE0A92"/>
    <w:rsid w:val="00BF0254"/>
    <w:rsid w:val="00BF67F6"/>
    <w:rsid w:val="00BF702C"/>
    <w:rsid w:val="00C17E63"/>
    <w:rsid w:val="00C335A6"/>
    <w:rsid w:val="00C338BB"/>
    <w:rsid w:val="00C55DBE"/>
    <w:rsid w:val="00C57386"/>
    <w:rsid w:val="00C600B6"/>
    <w:rsid w:val="00C63F57"/>
    <w:rsid w:val="00C76FF2"/>
    <w:rsid w:val="00C90B2A"/>
    <w:rsid w:val="00C9645E"/>
    <w:rsid w:val="00CA3D9D"/>
    <w:rsid w:val="00CA6C66"/>
    <w:rsid w:val="00CB53B7"/>
    <w:rsid w:val="00CB5F02"/>
    <w:rsid w:val="00CC7C35"/>
    <w:rsid w:val="00CC7E57"/>
    <w:rsid w:val="00CD0AD6"/>
    <w:rsid w:val="00CD1D0E"/>
    <w:rsid w:val="00CD5CAC"/>
    <w:rsid w:val="00CF03CB"/>
    <w:rsid w:val="00CF2235"/>
    <w:rsid w:val="00D00191"/>
    <w:rsid w:val="00D02B54"/>
    <w:rsid w:val="00D033E0"/>
    <w:rsid w:val="00D03FA2"/>
    <w:rsid w:val="00D20E5C"/>
    <w:rsid w:val="00D2241E"/>
    <w:rsid w:val="00D24940"/>
    <w:rsid w:val="00D26918"/>
    <w:rsid w:val="00D26BF2"/>
    <w:rsid w:val="00D412C6"/>
    <w:rsid w:val="00D4483B"/>
    <w:rsid w:val="00D641D0"/>
    <w:rsid w:val="00D81FC3"/>
    <w:rsid w:val="00D84380"/>
    <w:rsid w:val="00D93A83"/>
    <w:rsid w:val="00DC1F4B"/>
    <w:rsid w:val="00DC3B31"/>
    <w:rsid w:val="00DD7F3A"/>
    <w:rsid w:val="00DE1106"/>
    <w:rsid w:val="00DE4E9A"/>
    <w:rsid w:val="00DE4FA7"/>
    <w:rsid w:val="00DF4642"/>
    <w:rsid w:val="00E0609C"/>
    <w:rsid w:val="00E12422"/>
    <w:rsid w:val="00E3405C"/>
    <w:rsid w:val="00E35357"/>
    <w:rsid w:val="00E46CA4"/>
    <w:rsid w:val="00E56677"/>
    <w:rsid w:val="00E6654F"/>
    <w:rsid w:val="00E67C15"/>
    <w:rsid w:val="00E7122E"/>
    <w:rsid w:val="00E71650"/>
    <w:rsid w:val="00E93773"/>
    <w:rsid w:val="00EA5EF5"/>
    <w:rsid w:val="00EA7726"/>
    <w:rsid w:val="00EB5789"/>
    <w:rsid w:val="00EC2927"/>
    <w:rsid w:val="00ED2D22"/>
    <w:rsid w:val="00EE7E0B"/>
    <w:rsid w:val="00EF4E9D"/>
    <w:rsid w:val="00EF58E0"/>
    <w:rsid w:val="00F04BC8"/>
    <w:rsid w:val="00F11CEF"/>
    <w:rsid w:val="00F132BA"/>
    <w:rsid w:val="00F41732"/>
    <w:rsid w:val="00F52477"/>
    <w:rsid w:val="00F55F63"/>
    <w:rsid w:val="00F64B50"/>
    <w:rsid w:val="00F71546"/>
    <w:rsid w:val="00F83190"/>
    <w:rsid w:val="00F85432"/>
    <w:rsid w:val="00F878C8"/>
    <w:rsid w:val="00F95A64"/>
    <w:rsid w:val="00FB64FA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447B"/>
  <w15:chartTrackingRefBased/>
  <w15:docId w15:val="{C83F2649-CC1C-4A18-9125-C3B523DA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4AA0"/>
    <w:pPr>
      <w:spacing w:after="200" w:line="276" w:lineRule="auto"/>
      <w:ind w:firstLine="0"/>
      <w:jc w:val="left"/>
    </w:pPr>
    <w:rPr>
      <w:rFonts w:ascii="Calibri" w:eastAsia="Times New Roman" w:hAnsi="Calibri" w:cs="Times New Roman"/>
      <w:kern w:val="0"/>
      <w:lang w:val="ro-MD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9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9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983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98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A39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9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9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398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7A39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ac">
    <w:name w:val="footnote text"/>
    <w:basedOn w:val="a"/>
    <w:link w:val="ad"/>
    <w:unhideWhenUsed/>
    <w:rsid w:val="007A3983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d">
    <w:name w:val="Текст сноски Знак"/>
    <w:basedOn w:val="a0"/>
    <w:link w:val="ac"/>
    <w:qFormat/>
    <w:rsid w:val="007A3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e">
    <w:name w:val="footnote reference"/>
    <w:basedOn w:val="a0"/>
    <w:unhideWhenUsed/>
    <w:qFormat/>
    <w:rsid w:val="007A3983"/>
    <w:rPr>
      <w:vertAlign w:val="superscript"/>
    </w:rPr>
  </w:style>
  <w:style w:type="table" w:styleId="af">
    <w:name w:val="Table Grid"/>
    <w:basedOn w:val="a1"/>
    <w:uiPriority w:val="59"/>
    <w:rsid w:val="007A3983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AA2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MD" w:eastAsia="ru-MD"/>
    </w:rPr>
  </w:style>
  <w:style w:type="character" w:styleId="af1">
    <w:name w:val="Strong"/>
    <w:basedOn w:val="a0"/>
    <w:uiPriority w:val="22"/>
    <w:qFormat/>
    <w:rsid w:val="00AA2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ansa.gov.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F3C31ACCC046AC154EEC25CC3686" ma:contentTypeVersion="5" ma:contentTypeDescription="Create a new document." ma:contentTypeScope="" ma:versionID="9dd82bae25d94b2a8f2ea5c5db16ff56">
  <xsd:schema xmlns:xsd="http://www.w3.org/2001/XMLSchema" xmlns:xs="http://www.w3.org/2001/XMLSchema" xmlns:p="http://schemas.microsoft.com/office/2006/metadata/properties" xmlns:ns2="b5bda9fb-7b90-4fa1-a131-f692c581d23d" targetNamespace="http://schemas.microsoft.com/office/2006/metadata/properties" ma:root="true" ma:fieldsID="a66b175cdfd77fb2870d7c9df55ff672" ns2:_="">
    <xsd:import namespace="b5bda9fb-7b90-4fa1-a131-f692c581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mb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a9fb-7b90-4fa1-a131-f692c581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mba" ma:index="12" ma:displayName="Limba" ma:format="Dropdown" ma:internalName="Limba">
      <xsd:simpleType>
        <xsd:restriction base="dms:Choice">
          <xsd:enumeration value="ROM"/>
          <xsd:enumeration value="R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mba xmlns="b5bda9fb-7b90-4fa1-a131-f692c581d23d">ROM</Limba>
  </documentManagement>
</p:properties>
</file>

<file path=customXml/itemProps1.xml><?xml version="1.0" encoding="utf-8"?>
<ds:datastoreItem xmlns:ds="http://schemas.openxmlformats.org/officeDocument/2006/customXml" ds:itemID="{BE9F6A8A-3353-46E0-8084-94DF29C4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a9fb-7b90-4fa1-a131-f692c581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A4D68-E4EB-473C-A944-8AABFCB3E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FA1D8-D74F-4E39-9C5F-5C37DD3A88F8}">
  <ds:schemaRefs>
    <ds:schemaRef ds:uri="http://schemas.microsoft.com/office/2006/metadata/properties"/>
    <ds:schemaRef ds:uri="http://schemas.microsoft.com/office/infopath/2007/PartnerControls"/>
    <ds:schemaRef ds:uri="b5bda9fb-7b90-4fa1-a131-f692c581d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9</Pages>
  <Words>2907</Words>
  <Characters>16571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 Dogotari</dc:creator>
  <cp:keywords/>
  <dc:description/>
  <cp:lastModifiedBy>Sirbu Cristina</cp:lastModifiedBy>
  <cp:revision>383</cp:revision>
  <dcterms:created xsi:type="dcterms:W3CDTF">2026-01-30T09:00:00Z</dcterms:created>
  <dcterms:modified xsi:type="dcterms:W3CDTF">2026-02-26T06:45:00Z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0x0101007217F3C31ACCC046AC154EEC25CC3686</vt:lpwstr>
  </property>
</Properties>
</file>