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8D" w:rsidRDefault="006B0E8D" w:rsidP="00023DC0">
      <w:pPr>
        <w:spacing w:after="0"/>
        <w:jc w:val="center"/>
        <w:rPr>
          <w:rFonts w:ascii="Times New Roman" w:hAnsi="Times New Roman" w:cs="Times New Roman"/>
          <w:sz w:val="32"/>
          <w:szCs w:val="24"/>
        </w:rPr>
      </w:pPr>
    </w:p>
    <w:p w:rsidR="00116D02" w:rsidRDefault="00116D02" w:rsidP="00023DC0">
      <w:pPr>
        <w:spacing w:after="0"/>
        <w:jc w:val="center"/>
        <w:rPr>
          <w:rFonts w:ascii="Times New Roman" w:hAnsi="Times New Roman" w:cs="Times New Roman"/>
          <w:sz w:val="32"/>
          <w:szCs w:val="24"/>
        </w:rPr>
      </w:pPr>
    </w:p>
    <w:p w:rsidR="00432016" w:rsidRPr="00432016" w:rsidRDefault="00432016" w:rsidP="00432016">
      <w:pPr>
        <w:spacing w:after="20"/>
        <w:jc w:val="center"/>
        <w:rPr>
          <w:rFonts w:ascii="Times New Roman" w:hAnsi="Times New Roman" w:cs="Times New Roman"/>
          <w:b/>
          <w:sz w:val="30"/>
          <w:szCs w:val="30"/>
        </w:rPr>
      </w:pPr>
      <w:r w:rsidRPr="00432016">
        <w:rPr>
          <w:rFonts w:ascii="Times New Roman" w:hAnsi="Times New Roman" w:cs="Times New Roman"/>
          <w:b/>
          <w:sz w:val="30"/>
          <w:szCs w:val="30"/>
        </w:rPr>
        <w:t xml:space="preserve">AUTORIZAREA ȘI LISTAREA UNITĂȚILOR DIN </w:t>
      </w:r>
    </w:p>
    <w:p w:rsidR="00116D02" w:rsidRPr="00432016" w:rsidRDefault="00432016" w:rsidP="00432016">
      <w:pPr>
        <w:spacing w:after="20"/>
        <w:jc w:val="center"/>
        <w:rPr>
          <w:rFonts w:ascii="Times New Roman" w:hAnsi="Times New Roman" w:cs="Times New Roman"/>
          <w:b/>
          <w:sz w:val="30"/>
          <w:szCs w:val="30"/>
        </w:rPr>
      </w:pPr>
      <w:r w:rsidRPr="00432016">
        <w:rPr>
          <w:rFonts w:ascii="Times New Roman" w:hAnsi="Times New Roman" w:cs="Times New Roman"/>
          <w:b/>
          <w:sz w:val="30"/>
          <w:szCs w:val="30"/>
        </w:rPr>
        <w:t xml:space="preserve">DOMENIUL PRODUSELOR DE ORIGINE ANIMALĂ </w:t>
      </w:r>
    </w:p>
    <w:p w:rsidR="00116D02" w:rsidRPr="00432016" w:rsidRDefault="00432016" w:rsidP="00432016">
      <w:pPr>
        <w:spacing w:after="20"/>
        <w:jc w:val="center"/>
        <w:rPr>
          <w:rFonts w:ascii="Times New Roman" w:hAnsi="Times New Roman" w:cs="Times New Roman"/>
          <w:b/>
          <w:sz w:val="30"/>
          <w:szCs w:val="30"/>
        </w:rPr>
      </w:pPr>
      <w:r w:rsidRPr="00432016">
        <w:rPr>
          <w:rFonts w:ascii="Times New Roman" w:hAnsi="Times New Roman" w:cs="Times New Roman"/>
          <w:b/>
          <w:sz w:val="30"/>
          <w:szCs w:val="30"/>
        </w:rPr>
        <w:t>DESTINATE CONSUMULUI UMAN</w:t>
      </w:r>
    </w:p>
    <w:p w:rsidR="00116D02" w:rsidRPr="00DB0D3D" w:rsidRDefault="00432016" w:rsidP="00432016">
      <w:pPr>
        <w:spacing w:after="20"/>
        <w:jc w:val="center"/>
        <w:rPr>
          <w:b/>
          <w:sz w:val="36"/>
          <w:szCs w:val="24"/>
          <w:lang w:val="en-US"/>
        </w:rPr>
      </w:pPr>
      <w:r w:rsidRPr="00DB0D3D">
        <w:rPr>
          <w:rFonts w:ascii="Times New Roman" w:hAnsi="Times New Roman" w:cs="Times New Roman"/>
          <w:b/>
          <w:sz w:val="30"/>
          <w:szCs w:val="30"/>
        </w:rPr>
        <w:t xml:space="preserve">COD: </w:t>
      </w:r>
      <w:r w:rsidR="001F427F" w:rsidRPr="00DB0D3D">
        <w:rPr>
          <w:rFonts w:ascii="Times New Roman" w:hAnsi="Times New Roman" w:cs="Times New Roman"/>
          <w:b/>
          <w:sz w:val="30"/>
          <w:szCs w:val="30"/>
        </w:rPr>
        <w:t>PS</w:t>
      </w:r>
      <w:r w:rsidR="00DB0D3D" w:rsidRPr="00DB0D3D">
        <w:rPr>
          <w:rFonts w:ascii="Times New Roman" w:hAnsi="Times New Roman" w:cs="Times New Roman"/>
          <w:b/>
          <w:sz w:val="30"/>
          <w:szCs w:val="30"/>
          <w:lang w:val="en-US"/>
        </w:rPr>
        <w:t>: (04/1) - 1</w:t>
      </w:r>
      <w:r w:rsidR="001F427F" w:rsidRPr="00DB0D3D">
        <w:rPr>
          <w:rFonts w:ascii="Times New Roman" w:hAnsi="Times New Roman" w:cs="Times New Roman"/>
          <w:b/>
          <w:sz w:val="30"/>
          <w:szCs w:val="30"/>
          <w:lang w:val="en-US"/>
        </w:rPr>
        <w:t>/01</w:t>
      </w:r>
    </w:p>
    <w:p w:rsidR="00116D02" w:rsidRPr="00DC01FA" w:rsidRDefault="00116D02" w:rsidP="00023DC0">
      <w:pPr>
        <w:spacing w:after="0"/>
        <w:jc w:val="center"/>
        <w:rPr>
          <w:rFonts w:ascii="Times New Roman" w:hAnsi="Times New Roman" w:cs="Times New Roman"/>
          <w:sz w:val="32"/>
          <w:szCs w:val="24"/>
        </w:rPr>
      </w:pPr>
    </w:p>
    <w:p w:rsidR="00116D02" w:rsidRDefault="00116D02" w:rsidP="006B0E8D">
      <w:pPr>
        <w:spacing w:after="0"/>
        <w:jc w:val="center"/>
        <w:rPr>
          <w:rFonts w:ascii="Times New Roman" w:hAnsi="Times New Roman" w:cs="Times New Roman"/>
          <w:sz w:val="32"/>
          <w:szCs w:val="24"/>
        </w:rPr>
      </w:pPr>
    </w:p>
    <w:p w:rsidR="00116D02" w:rsidRPr="00DC01FA" w:rsidRDefault="00116D02" w:rsidP="006B0E8D">
      <w:pPr>
        <w:spacing w:after="0"/>
        <w:jc w:val="center"/>
        <w:rPr>
          <w:rFonts w:ascii="Times New Roman" w:hAnsi="Times New Roman" w:cs="Times New Roman"/>
          <w:sz w:val="32"/>
          <w:szCs w:val="24"/>
        </w:rPr>
      </w:pPr>
    </w:p>
    <w:p w:rsidR="006B0E8D" w:rsidRPr="00DC01FA" w:rsidRDefault="006B0E8D" w:rsidP="006B0E8D">
      <w:pPr>
        <w:spacing w:after="0"/>
        <w:jc w:val="center"/>
        <w:rPr>
          <w:rFonts w:ascii="Times New Roman" w:hAnsi="Times New Roman" w:cs="Times New Roman"/>
          <w:sz w:val="32"/>
          <w:szCs w:val="24"/>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8"/>
          <w:szCs w:val="28"/>
        </w:rPr>
      </w:pPr>
      <w:r w:rsidRPr="00116D02">
        <w:rPr>
          <w:rFonts w:ascii="Times New Roman" w:eastAsia="Times New Roman" w:hAnsi="Times New Roman" w:cs="Times New Roman"/>
          <w:sz w:val="28"/>
          <w:szCs w:val="28"/>
        </w:rPr>
        <w:t xml:space="preserve">LISTA DE CONTROL A EDITIEI/REVIZIEI  </w:t>
      </w: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926"/>
        <w:gridCol w:w="1979"/>
        <w:gridCol w:w="2512"/>
        <w:gridCol w:w="1469"/>
        <w:gridCol w:w="1520"/>
      </w:tblGrid>
      <w:tr w:rsidR="00116D02" w:rsidRPr="00116D02" w:rsidTr="00565B3C">
        <w:tc>
          <w:tcPr>
            <w:tcW w:w="959"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Nr.crt.</w:t>
            </w:r>
          </w:p>
        </w:tc>
        <w:tc>
          <w:tcPr>
            <w:tcW w:w="992"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Pag.</w:t>
            </w:r>
          </w:p>
        </w:tc>
        <w:tc>
          <w:tcPr>
            <w:tcW w:w="203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Cap./Subcapitol</w:t>
            </w:r>
          </w:p>
        </w:tc>
        <w:tc>
          <w:tcPr>
            <w:tcW w:w="279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Descrierea modificării</w:t>
            </w:r>
          </w:p>
        </w:tc>
        <w:tc>
          <w:tcPr>
            <w:tcW w:w="1288"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Data/Revizia</w:t>
            </w:r>
          </w:p>
        </w:tc>
        <w:tc>
          <w:tcPr>
            <w:tcW w:w="1714"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Obs.</w:t>
            </w:r>
          </w:p>
        </w:tc>
      </w:tr>
      <w:tr w:rsidR="00116D02" w:rsidRPr="00116D02" w:rsidTr="00565B3C">
        <w:tc>
          <w:tcPr>
            <w:tcW w:w="959"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1.</w:t>
            </w:r>
          </w:p>
        </w:tc>
        <w:tc>
          <w:tcPr>
            <w:tcW w:w="992"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203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279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1288"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1714"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r>
      <w:tr w:rsidR="00116D02" w:rsidRPr="00116D02" w:rsidTr="00565B3C">
        <w:tc>
          <w:tcPr>
            <w:tcW w:w="959"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2.</w:t>
            </w:r>
          </w:p>
        </w:tc>
        <w:tc>
          <w:tcPr>
            <w:tcW w:w="992"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203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279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1288"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1714"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r>
      <w:tr w:rsidR="00116D02" w:rsidRPr="00116D02" w:rsidTr="00565B3C">
        <w:tc>
          <w:tcPr>
            <w:tcW w:w="959"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3.</w:t>
            </w:r>
          </w:p>
        </w:tc>
        <w:tc>
          <w:tcPr>
            <w:tcW w:w="992"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203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279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1288"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c>
          <w:tcPr>
            <w:tcW w:w="1714"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tc>
      </w:tr>
    </w:tbl>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4"/>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p w:rsidR="00116D02" w:rsidRPr="00116D02" w:rsidRDefault="004049A5" w:rsidP="00116D02">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LISTA  AVIZĂRI / APROBĂ</w:t>
      </w:r>
      <w:r w:rsidR="00116D02" w:rsidRPr="00116D02">
        <w:rPr>
          <w:rFonts w:ascii="Times New Roman" w:eastAsia="Times New Roman" w:hAnsi="Times New Roman" w:cs="Times New Roman"/>
          <w:sz w:val="28"/>
          <w:szCs w:val="28"/>
        </w:rPr>
        <w:t>RI</w:t>
      </w: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28"/>
        <w:gridCol w:w="2422"/>
        <w:gridCol w:w="2285"/>
      </w:tblGrid>
      <w:tr w:rsidR="00116D02" w:rsidRPr="00116D02" w:rsidTr="00432016">
        <w:tc>
          <w:tcPr>
            <w:tcW w:w="231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c>
          <w:tcPr>
            <w:tcW w:w="2328"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Elaborat</w:t>
            </w: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c>
          <w:tcPr>
            <w:tcW w:w="2422"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Verificat/Avizat</w:t>
            </w:r>
          </w:p>
        </w:tc>
        <w:tc>
          <w:tcPr>
            <w:tcW w:w="2285"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Aprobat</w:t>
            </w:r>
          </w:p>
        </w:tc>
      </w:tr>
      <w:tr w:rsidR="00116D02" w:rsidRPr="00116D02" w:rsidTr="00432016">
        <w:tc>
          <w:tcPr>
            <w:tcW w:w="231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Nume:</w:t>
            </w:r>
          </w:p>
        </w:tc>
        <w:tc>
          <w:tcPr>
            <w:tcW w:w="2328" w:type="dxa"/>
          </w:tcPr>
          <w:p w:rsidR="00116D02" w:rsidRPr="00DB0D3D" w:rsidRDefault="00DB0D3D" w:rsidP="00116D02">
            <w:pPr>
              <w:tabs>
                <w:tab w:val="left" w:pos="142"/>
              </w:tabs>
              <w:spacing w:after="0" w:line="240" w:lineRule="auto"/>
              <w:jc w:val="both"/>
              <w:rPr>
                <w:rFonts w:ascii="Times New Roman" w:eastAsia="Times New Roman" w:hAnsi="Times New Roman" w:cs="Times New Roman"/>
                <w:sz w:val="24"/>
                <w:szCs w:val="20"/>
              </w:rPr>
            </w:pPr>
            <w:r w:rsidRPr="00DB0D3D">
              <w:rPr>
                <w:rFonts w:ascii="Times New Roman" w:eastAsia="Times New Roman" w:hAnsi="Times New Roman" w:cs="Times New Roman"/>
                <w:sz w:val="24"/>
                <w:szCs w:val="20"/>
              </w:rPr>
              <w:t>Vitalie Porcescu</w:t>
            </w:r>
          </w:p>
        </w:tc>
        <w:tc>
          <w:tcPr>
            <w:tcW w:w="2422"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 xml:space="preserve">Oleg </w:t>
            </w:r>
            <w:proofErr w:type="spellStart"/>
            <w:r w:rsidRPr="00116D02">
              <w:rPr>
                <w:rFonts w:ascii="Times New Roman" w:eastAsia="Times New Roman" w:hAnsi="Times New Roman" w:cs="Times New Roman"/>
                <w:sz w:val="24"/>
                <w:szCs w:val="20"/>
              </w:rPr>
              <w:t>Bîrlădeanu</w:t>
            </w:r>
            <w:proofErr w:type="spellEnd"/>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c>
          <w:tcPr>
            <w:tcW w:w="2285"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Gheorghe GABERI</w:t>
            </w:r>
          </w:p>
        </w:tc>
      </w:tr>
      <w:tr w:rsidR="00116D02" w:rsidRPr="00116D02" w:rsidTr="00432016">
        <w:tc>
          <w:tcPr>
            <w:tcW w:w="231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p w:rsidR="00116D02" w:rsidRPr="00116D02" w:rsidRDefault="007E7C83"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Funcția</w:t>
            </w: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c>
          <w:tcPr>
            <w:tcW w:w="2328" w:type="dxa"/>
          </w:tcPr>
          <w:p w:rsidR="00116D02" w:rsidRPr="00DB0D3D" w:rsidRDefault="00DB0D3D" w:rsidP="00DB0D3D">
            <w:pPr>
              <w:tabs>
                <w:tab w:val="left" w:pos="142"/>
              </w:tabs>
              <w:spacing w:after="0" w:line="240" w:lineRule="auto"/>
              <w:rPr>
                <w:rFonts w:ascii="Times New Roman" w:eastAsia="Times New Roman" w:hAnsi="Times New Roman" w:cs="Times New Roman"/>
                <w:sz w:val="24"/>
                <w:szCs w:val="20"/>
              </w:rPr>
            </w:pPr>
            <w:r w:rsidRPr="00DB0D3D">
              <w:rPr>
                <w:rFonts w:ascii="Times New Roman" w:eastAsia="Times New Roman" w:hAnsi="Times New Roman" w:cs="Times New Roman"/>
                <w:sz w:val="24"/>
                <w:szCs w:val="20"/>
              </w:rPr>
              <w:t>Șeful Direcției Supravegherea uni</w:t>
            </w:r>
            <w:r>
              <w:rPr>
                <w:rFonts w:ascii="Times New Roman" w:eastAsia="Times New Roman" w:hAnsi="Times New Roman" w:cs="Times New Roman"/>
                <w:sz w:val="24"/>
                <w:szCs w:val="20"/>
              </w:rPr>
              <w:t>-</w:t>
            </w:r>
            <w:proofErr w:type="spellStart"/>
            <w:r w:rsidRPr="00DB0D3D">
              <w:rPr>
                <w:rFonts w:ascii="Times New Roman" w:eastAsia="Times New Roman" w:hAnsi="Times New Roman" w:cs="Times New Roman"/>
                <w:sz w:val="24"/>
                <w:szCs w:val="20"/>
              </w:rPr>
              <w:t>tăților</w:t>
            </w:r>
            <w:proofErr w:type="spellEnd"/>
            <w:r w:rsidRPr="00DB0D3D">
              <w:rPr>
                <w:rFonts w:ascii="Times New Roman" w:eastAsia="Times New Roman" w:hAnsi="Times New Roman" w:cs="Times New Roman"/>
                <w:sz w:val="24"/>
                <w:szCs w:val="20"/>
              </w:rPr>
              <w:t xml:space="preserve"> de producere a alimentelor de origine animală</w:t>
            </w:r>
          </w:p>
        </w:tc>
        <w:tc>
          <w:tcPr>
            <w:tcW w:w="2422" w:type="dxa"/>
          </w:tcPr>
          <w:p w:rsidR="00116D02" w:rsidRPr="00116D02" w:rsidRDefault="00116D02" w:rsidP="00DB0D3D">
            <w:pPr>
              <w:tabs>
                <w:tab w:val="left" w:pos="142"/>
              </w:tabs>
              <w:spacing w:after="0" w:line="240" w:lineRule="auto"/>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Șeful Direcției Sisteme de Management al  Calității</w:t>
            </w:r>
          </w:p>
        </w:tc>
        <w:tc>
          <w:tcPr>
            <w:tcW w:w="2285" w:type="dxa"/>
          </w:tcPr>
          <w:p w:rsidR="00116D02" w:rsidRPr="00116D02" w:rsidRDefault="00116D02" w:rsidP="00DB0D3D">
            <w:pPr>
              <w:tabs>
                <w:tab w:val="left" w:pos="142"/>
              </w:tabs>
              <w:spacing w:after="0" w:line="240" w:lineRule="auto"/>
              <w:rPr>
                <w:rFonts w:ascii="Times New Roman" w:eastAsia="Times New Roman" w:hAnsi="Times New Roman" w:cs="Times New Roman"/>
                <w:sz w:val="24"/>
                <w:szCs w:val="20"/>
              </w:rPr>
            </w:pPr>
          </w:p>
          <w:p w:rsidR="00116D02" w:rsidRPr="00116D02" w:rsidRDefault="00116D02" w:rsidP="00DB0D3D">
            <w:pPr>
              <w:tabs>
                <w:tab w:val="left" w:pos="142"/>
              </w:tabs>
              <w:spacing w:after="0" w:line="240" w:lineRule="auto"/>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Director General ANSA</w:t>
            </w:r>
          </w:p>
        </w:tc>
      </w:tr>
      <w:tr w:rsidR="00116D02" w:rsidRPr="00116D02" w:rsidTr="00432016">
        <w:tc>
          <w:tcPr>
            <w:tcW w:w="231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Data</w:t>
            </w:r>
          </w:p>
        </w:tc>
        <w:tc>
          <w:tcPr>
            <w:tcW w:w="2328"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c>
          <w:tcPr>
            <w:tcW w:w="2422"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c>
          <w:tcPr>
            <w:tcW w:w="2285"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r>
      <w:tr w:rsidR="00116D02" w:rsidRPr="00116D02" w:rsidTr="00432016">
        <w:tc>
          <w:tcPr>
            <w:tcW w:w="2310"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p w:rsidR="00116D02" w:rsidRPr="00116D02" w:rsidRDefault="007E7C83" w:rsidP="00116D02">
            <w:pPr>
              <w:tabs>
                <w:tab w:val="left" w:pos="142"/>
              </w:tabs>
              <w:spacing w:after="0" w:line="240" w:lineRule="auto"/>
              <w:jc w:val="both"/>
              <w:rPr>
                <w:rFonts w:ascii="Times New Roman" w:eastAsia="Times New Roman" w:hAnsi="Times New Roman" w:cs="Times New Roman"/>
                <w:sz w:val="24"/>
                <w:szCs w:val="20"/>
              </w:rPr>
            </w:pPr>
            <w:r w:rsidRPr="00116D02">
              <w:rPr>
                <w:rFonts w:ascii="Times New Roman" w:eastAsia="Times New Roman" w:hAnsi="Times New Roman" w:cs="Times New Roman"/>
                <w:sz w:val="24"/>
                <w:szCs w:val="20"/>
              </w:rPr>
              <w:t>Semnătura</w:t>
            </w:r>
          </w:p>
        </w:tc>
        <w:tc>
          <w:tcPr>
            <w:tcW w:w="2328"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c>
          <w:tcPr>
            <w:tcW w:w="2422"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c>
          <w:tcPr>
            <w:tcW w:w="2285" w:type="dxa"/>
          </w:tcPr>
          <w:p w:rsidR="00116D02" w:rsidRPr="00116D02" w:rsidRDefault="00116D02" w:rsidP="00116D02">
            <w:pPr>
              <w:tabs>
                <w:tab w:val="left" w:pos="142"/>
              </w:tabs>
              <w:spacing w:after="0" w:line="240" w:lineRule="auto"/>
              <w:jc w:val="both"/>
              <w:rPr>
                <w:rFonts w:ascii="Times New Roman" w:eastAsia="Times New Roman" w:hAnsi="Times New Roman" w:cs="Times New Roman"/>
                <w:sz w:val="24"/>
                <w:szCs w:val="20"/>
              </w:rPr>
            </w:pPr>
          </w:p>
        </w:tc>
      </w:tr>
    </w:tbl>
    <w:p w:rsidR="00432016" w:rsidRDefault="00432016" w:rsidP="00432016">
      <w:pPr>
        <w:tabs>
          <w:tab w:val="left" w:pos="142"/>
        </w:tabs>
        <w:spacing w:after="0" w:line="240" w:lineRule="auto"/>
        <w:jc w:val="both"/>
        <w:rPr>
          <w:rFonts w:ascii="Times New Roman" w:eastAsia="Times New Roman" w:hAnsi="Times New Roman" w:cs="Times New Roman"/>
          <w:sz w:val="24"/>
          <w:szCs w:val="24"/>
        </w:rPr>
      </w:pPr>
    </w:p>
    <w:p w:rsidR="00432016" w:rsidRDefault="00432016" w:rsidP="00432016">
      <w:pPr>
        <w:tabs>
          <w:tab w:val="left" w:pos="142"/>
        </w:tabs>
        <w:spacing w:after="0" w:line="240" w:lineRule="auto"/>
        <w:jc w:val="both"/>
        <w:rPr>
          <w:rFonts w:ascii="Times New Roman" w:eastAsia="Times New Roman" w:hAnsi="Times New Roman" w:cs="Times New Roman"/>
          <w:sz w:val="24"/>
          <w:szCs w:val="24"/>
        </w:rPr>
      </w:pPr>
    </w:p>
    <w:p w:rsidR="00DB0D3D" w:rsidRDefault="00DB0D3D" w:rsidP="00432016">
      <w:pPr>
        <w:tabs>
          <w:tab w:val="left" w:pos="142"/>
        </w:tabs>
        <w:spacing w:after="0" w:line="240" w:lineRule="auto"/>
        <w:jc w:val="both"/>
        <w:rPr>
          <w:rFonts w:ascii="Times New Roman" w:eastAsia="Times New Roman" w:hAnsi="Times New Roman" w:cs="Times New Roman"/>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 xml:space="preserve">LISTA  DE  DIFUZARE/RETRAGERE   A  DOCUMENTULUI </w:t>
      </w: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270"/>
        <w:gridCol w:w="1123"/>
        <w:gridCol w:w="1537"/>
        <w:gridCol w:w="1164"/>
        <w:gridCol w:w="1257"/>
        <w:gridCol w:w="1350"/>
        <w:gridCol w:w="977"/>
        <w:gridCol w:w="1244"/>
      </w:tblGrid>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 xml:space="preserve">Ex. </w:t>
            </w: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sz w:val="24"/>
                <w:szCs w:val="24"/>
              </w:rPr>
              <w:t>nr.</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proofErr w:type="spellStart"/>
            <w:r w:rsidRPr="00432016">
              <w:rPr>
                <w:rFonts w:ascii="Times New Roman" w:eastAsia="Times New Roman" w:hAnsi="Times New Roman" w:cs="Times New Roman"/>
                <w:sz w:val="24"/>
                <w:szCs w:val="24"/>
              </w:rPr>
              <w:t>Comparti-ment</w:t>
            </w:r>
            <w:proofErr w:type="spellEnd"/>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proofErr w:type="spellStart"/>
            <w:r w:rsidRPr="00432016">
              <w:rPr>
                <w:rFonts w:ascii="Times New Roman" w:eastAsia="Times New Roman" w:hAnsi="Times New Roman" w:cs="Times New Roman"/>
                <w:sz w:val="24"/>
                <w:szCs w:val="24"/>
              </w:rPr>
              <w:t>Nr.exem</w:t>
            </w:r>
            <w:proofErr w:type="spellEnd"/>
            <w:r w:rsidRPr="00432016">
              <w:rPr>
                <w:rFonts w:ascii="Times New Roman" w:eastAsia="Times New Roman" w:hAnsi="Times New Roman" w:cs="Times New Roman"/>
                <w:sz w:val="24"/>
                <w:szCs w:val="24"/>
              </w:rPr>
              <w:t xml:space="preserve"> </w:t>
            </w:r>
            <w:proofErr w:type="spellStart"/>
            <w:r w:rsidRPr="00432016">
              <w:rPr>
                <w:rFonts w:ascii="Times New Roman" w:eastAsia="Times New Roman" w:hAnsi="Times New Roman" w:cs="Times New Roman"/>
                <w:sz w:val="24"/>
                <w:szCs w:val="24"/>
              </w:rPr>
              <w:t>plarului</w:t>
            </w:r>
            <w:proofErr w:type="spellEnd"/>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Responsabil -</w:t>
            </w:r>
            <w:proofErr w:type="spellStart"/>
            <w:r w:rsidRPr="00432016">
              <w:rPr>
                <w:rFonts w:ascii="Times New Roman" w:eastAsia="Times New Roman" w:hAnsi="Times New Roman" w:cs="Times New Roman"/>
                <w:sz w:val="24"/>
                <w:szCs w:val="24"/>
              </w:rPr>
              <w:t>functie</w:t>
            </w:r>
            <w:proofErr w:type="spellEnd"/>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Nume prenume</w:t>
            </w: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proofErr w:type="spellStart"/>
            <w:r w:rsidRPr="00432016">
              <w:rPr>
                <w:rFonts w:ascii="Times New Roman" w:eastAsia="Times New Roman" w:hAnsi="Times New Roman" w:cs="Times New Roman"/>
                <w:sz w:val="24"/>
                <w:szCs w:val="24"/>
              </w:rPr>
              <w:t>Semnatu-ra</w:t>
            </w:r>
            <w:proofErr w:type="spellEnd"/>
            <w:r w:rsidRPr="00432016">
              <w:rPr>
                <w:rFonts w:ascii="Times New Roman" w:eastAsia="Times New Roman" w:hAnsi="Times New Roman" w:cs="Times New Roman"/>
                <w:sz w:val="24"/>
                <w:szCs w:val="24"/>
              </w:rPr>
              <w:t>, data primirii</w:t>
            </w: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 xml:space="preserve">Numele, </w:t>
            </w:r>
            <w:proofErr w:type="spellStart"/>
            <w:r w:rsidRPr="00432016">
              <w:rPr>
                <w:rFonts w:ascii="Times New Roman" w:eastAsia="Times New Roman" w:hAnsi="Times New Roman" w:cs="Times New Roman"/>
                <w:sz w:val="24"/>
                <w:szCs w:val="24"/>
              </w:rPr>
              <w:t>semnatura</w:t>
            </w:r>
            <w:proofErr w:type="spellEnd"/>
          </w:p>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eliberat</w:t>
            </w: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Data retrage</w:t>
            </w:r>
          </w:p>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proofErr w:type="spellStart"/>
            <w:r w:rsidRPr="00432016">
              <w:rPr>
                <w:rFonts w:ascii="Times New Roman" w:eastAsia="Times New Roman" w:hAnsi="Times New Roman" w:cs="Times New Roman"/>
                <w:sz w:val="24"/>
                <w:szCs w:val="24"/>
              </w:rPr>
              <w:t>rii</w:t>
            </w:r>
            <w:proofErr w:type="spellEnd"/>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 xml:space="preserve">Numele, </w:t>
            </w:r>
            <w:proofErr w:type="spellStart"/>
            <w:r w:rsidRPr="00432016">
              <w:rPr>
                <w:rFonts w:ascii="Times New Roman" w:eastAsia="Times New Roman" w:hAnsi="Times New Roman" w:cs="Times New Roman"/>
                <w:sz w:val="24"/>
                <w:szCs w:val="24"/>
              </w:rPr>
              <w:t>semnatura</w:t>
            </w:r>
            <w:proofErr w:type="spellEnd"/>
          </w:p>
          <w:p w:rsidR="00432016" w:rsidRPr="00432016" w:rsidRDefault="00432016" w:rsidP="00432016">
            <w:pPr>
              <w:tabs>
                <w:tab w:val="left" w:pos="142"/>
              </w:tabs>
              <w:spacing w:after="0" w:line="240" w:lineRule="auto"/>
              <w:jc w:val="both"/>
              <w:rPr>
                <w:rFonts w:ascii="Times New Roman" w:eastAsia="Times New Roman" w:hAnsi="Times New Roman" w:cs="Times New Roman"/>
                <w:sz w:val="24"/>
                <w:szCs w:val="24"/>
              </w:rPr>
            </w:pPr>
            <w:r w:rsidRPr="00432016">
              <w:rPr>
                <w:rFonts w:ascii="Times New Roman" w:eastAsia="Times New Roman" w:hAnsi="Times New Roman" w:cs="Times New Roman"/>
                <w:sz w:val="24"/>
                <w:szCs w:val="24"/>
              </w:rPr>
              <w:t>primit</w:t>
            </w: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2</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3</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4</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5</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6</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7</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8</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9</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10</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11</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12</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13</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14</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15</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16</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r w:rsidR="00432016" w:rsidRPr="00432016" w:rsidTr="004049A5">
        <w:tc>
          <w:tcPr>
            <w:tcW w:w="56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r w:rsidRPr="00432016">
              <w:rPr>
                <w:rFonts w:ascii="Times New Roman" w:eastAsia="Times New Roman" w:hAnsi="Times New Roman" w:cs="Times New Roman"/>
                <w:b/>
                <w:sz w:val="24"/>
                <w:szCs w:val="24"/>
              </w:rPr>
              <w:t>17</w:t>
            </w:r>
          </w:p>
        </w:tc>
        <w:tc>
          <w:tcPr>
            <w:tcW w:w="127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23"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53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16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5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350"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977"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c>
          <w:tcPr>
            <w:tcW w:w="1244" w:type="dxa"/>
          </w:tcPr>
          <w:p w:rsidR="00432016" w:rsidRPr="00432016" w:rsidRDefault="00432016" w:rsidP="00432016">
            <w:pPr>
              <w:tabs>
                <w:tab w:val="left" w:pos="142"/>
              </w:tabs>
              <w:spacing w:after="0" w:line="240" w:lineRule="auto"/>
              <w:jc w:val="both"/>
              <w:rPr>
                <w:rFonts w:ascii="Times New Roman" w:eastAsia="Times New Roman" w:hAnsi="Times New Roman" w:cs="Times New Roman"/>
                <w:b/>
                <w:sz w:val="24"/>
                <w:szCs w:val="24"/>
              </w:rPr>
            </w:pPr>
          </w:p>
        </w:tc>
      </w:tr>
    </w:tbl>
    <w:p w:rsidR="006B0E8D" w:rsidRPr="00DC01FA" w:rsidRDefault="006B0E8D" w:rsidP="006B0E8D">
      <w:pPr>
        <w:spacing w:after="0"/>
        <w:jc w:val="center"/>
        <w:rPr>
          <w:rFonts w:ascii="Times New Roman" w:hAnsi="Times New Roman" w:cs="Times New Roman"/>
          <w:sz w:val="32"/>
          <w:szCs w:val="24"/>
        </w:rPr>
      </w:pPr>
    </w:p>
    <w:p w:rsidR="006B0E8D" w:rsidRPr="00DC01FA" w:rsidRDefault="006B0E8D" w:rsidP="006B0E8D">
      <w:pPr>
        <w:spacing w:after="0"/>
        <w:jc w:val="center"/>
        <w:rPr>
          <w:rFonts w:ascii="Times New Roman" w:hAnsi="Times New Roman" w:cs="Times New Roman"/>
          <w:sz w:val="32"/>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116D02" w:rsidRDefault="00116D02" w:rsidP="006B0E8D">
      <w:pPr>
        <w:spacing w:after="0"/>
        <w:jc w:val="center"/>
        <w:rPr>
          <w:rFonts w:ascii="Times New Roman" w:hAnsi="Times New Roman" w:cs="Times New Roman"/>
          <w:sz w:val="24"/>
          <w:szCs w:val="24"/>
        </w:rPr>
      </w:pPr>
    </w:p>
    <w:p w:rsidR="00432016" w:rsidRDefault="00432016" w:rsidP="006B0E8D">
      <w:pPr>
        <w:spacing w:after="0"/>
        <w:jc w:val="center"/>
        <w:rPr>
          <w:rFonts w:ascii="Times New Roman" w:hAnsi="Times New Roman" w:cs="Times New Roman"/>
          <w:sz w:val="24"/>
          <w:szCs w:val="24"/>
        </w:rPr>
      </w:pPr>
    </w:p>
    <w:p w:rsidR="00432016" w:rsidRDefault="00432016" w:rsidP="006B0E8D">
      <w:pPr>
        <w:spacing w:after="0"/>
        <w:jc w:val="center"/>
        <w:rPr>
          <w:rFonts w:ascii="Times New Roman" w:hAnsi="Times New Roman" w:cs="Times New Roman"/>
          <w:sz w:val="24"/>
          <w:szCs w:val="24"/>
        </w:rPr>
      </w:pPr>
    </w:p>
    <w:p w:rsidR="00432016" w:rsidRDefault="00432016" w:rsidP="006B0E8D">
      <w:pPr>
        <w:spacing w:after="0"/>
        <w:jc w:val="center"/>
        <w:rPr>
          <w:rFonts w:ascii="Times New Roman" w:hAnsi="Times New Roman" w:cs="Times New Roman"/>
          <w:sz w:val="24"/>
          <w:szCs w:val="24"/>
        </w:rPr>
      </w:pPr>
    </w:p>
    <w:p w:rsidR="00432016" w:rsidRDefault="00432016" w:rsidP="006B0E8D">
      <w:pPr>
        <w:spacing w:after="0"/>
        <w:jc w:val="center"/>
        <w:rPr>
          <w:rFonts w:ascii="Times New Roman" w:hAnsi="Times New Roman" w:cs="Times New Roman"/>
          <w:sz w:val="24"/>
          <w:szCs w:val="24"/>
        </w:rPr>
      </w:pPr>
    </w:p>
    <w:p w:rsidR="00432016" w:rsidRDefault="00432016" w:rsidP="006B0E8D">
      <w:pPr>
        <w:spacing w:after="0"/>
        <w:jc w:val="center"/>
        <w:rPr>
          <w:rFonts w:ascii="Times New Roman" w:hAnsi="Times New Roman" w:cs="Times New Roman"/>
          <w:sz w:val="24"/>
          <w:szCs w:val="24"/>
        </w:rPr>
      </w:pPr>
    </w:p>
    <w:p w:rsidR="00116D02" w:rsidRDefault="00116D02" w:rsidP="006B0E8D">
      <w:pPr>
        <w:spacing w:after="0"/>
        <w:jc w:val="center"/>
        <w:rPr>
          <w:rFonts w:ascii="Times New Roman" w:hAnsi="Times New Roman" w:cs="Times New Roman"/>
          <w:sz w:val="24"/>
          <w:szCs w:val="24"/>
        </w:rPr>
      </w:pPr>
    </w:p>
    <w:p w:rsidR="00116D02" w:rsidRDefault="00116D02" w:rsidP="006B0E8D">
      <w:pPr>
        <w:spacing w:after="0"/>
        <w:jc w:val="center"/>
        <w:rPr>
          <w:rFonts w:ascii="Times New Roman" w:hAnsi="Times New Roman" w:cs="Times New Roman"/>
          <w:sz w:val="24"/>
          <w:szCs w:val="24"/>
        </w:rPr>
      </w:pPr>
    </w:p>
    <w:p w:rsidR="00116D02" w:rsidRDefault="00116D02"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r w:rsidRPr="00DC01FA">
        <w:rPr>
          <w:rFonts w:ascii="Times New Roman" w:hAnsi="Times New Roman" w:cs="Times New Roman"/>
          <w:sz w:val="24"/>
          <w:szCs w:val="24"/>
        </w:rPr>
        <w:t>CUPRINS</w:t>
      </w:r>
    </w:p>
    <w:p w:rsidR="006B0E8D" w:rsidRPr="00DC01FA" w:rsidRDefault="006B0E8D" w:rsidP="006B0E8D">
      <w:pPr>
        <w:spacing w:after="0"/>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826"/>
        <w:gridCol w:w="7423"/>
        <w:gridCol w:w="1096"/>
      </w:tblGrid>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r w:rsidRPr="00DC01FA">
              <w:rPr>
                <w:rFonts w:ascii="Times New Roman" w:hAnsi="Times New Roman" w:cs="Times New Roman"/>
                <w:sz w:val="24"/>
                <w:szCs w:val="24"/>
              </w:rPr>
              <w:t>1</w:t>
            </w: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 xml:space="preserve">Scop </w:t>
            </w:r>
          </w:p>
        </w:tc>
        <w:tc>
          <w:tcPr>
            <w:tcW w:w="1127" w:type="dxa"/>
          </w:tcPr>
          <w:p w:rsidR="006B0E8D" w:rsidRPr="00DC01FA" w:rsidRDefault="00432016" w:rsidP="00ED2274">
            <w:pPr>
              <w:jc w:val="center"/>
              <w:rPr>
                <w:rFonts w:ascii="Times New Roman" w:hAnsi="Times New Roman" w:cs="Times New Roman"/>
                <w:sz w:val="24"/>
                <w:szCs w:val="24"/>
              </w:rPr>
            </w:pPr>
            <w:r>
              <w:rPr>
                <w:rFonts w:ascii="Times New Roman" w:hAnsi="Times New Roman" w:cs="Times New Roman"/>
                <w:sz w:val="24"/>
                <w:szCs w:val="24"/>
              </w:rPr>
              <w:t>4</w:t>
            </w: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r w:rsidRPr="00DC01FA">
              <w:rPr>
                <w:rFonts w:ascii="Times New Roman" w:hAnsi="Times New Roman" w:cs="Times New Roman"/>
                <w:sz w:val="24"/>
                <w:szCs w:val="24"/>
              </w:rPr>
              <w:t>2</w:t>
            </w: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Domeniu de aplicare</w:t>
            </w:r>
          </w:p>
        </w:tc>
        <w:tc>
          <w:tcPr>
            <w:tcW w:w="1127" w:type="dxa"/>
          </w:tcPr>
          <w:p w:rsidR="006B0E8D" w:rsidRPr="00DC01FA" w:rsidRDefault="00432016" w:rsidP="00ED2274">
            <w:pPr>
              <w:jc w:val="center"/>
              <w:rPr>
                <w:rFonts w:ascii="Times New Roman" w:hAnsi="Times New Roman" w:cs="Times New Roman"/>
                <w:sz w:val="24"/>
                <w:szCs w:val="24"/>
              </w:rPr>
            </w:pPr>
            <w:r>
              <w:rPr>
                <w:rFonts w:ascii="Times New Roman" w:hAnsi="Times New Roman" w:cs="Times New Roman"/>
                <w:sz w:val="24"/>
                <w:szCs w:val="24"/>
              </w:rPr>
              <w:t>4</w:t>
            </w: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r w:rsidRPr="00DC01FA">
              <w:rPr>
                <w:rFonts w:ascii="Times New Roman" w:hAnsi="Times New Roman" w:cs="Times New Roman"/>
                <w:sz w:val="24"/>
                <w:szCs w:val="24"/>
              </w:rPr>
              <w:t>3</w:t>
            </w: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 xml:space="preserve">Definiții și abrevieri </w:t>
            </w:r>
          </w:p>
        </w:tc>
        <w:tc>
          <w:tcPr>
            <w:tcW w:w="1127" w:type="dxa"/>
          </w:tcPr>
          <w:p w:rsidR="006B0E8D" w:rsidRPr="00DC01FA" w:rsidRDefault="00432016" w:rsidP="00ED2274">
            <w:pPr>
              <w:jc w:val="center"/>
              <w:rPr>
                <w:rFonts w:ascii="Times New Roman" w:hAnsi="Times New Roman" w:cs="Times New Roman"/>
                <w:sz w:val="24"/>
                <w:szCs w:val="24"/>
              </w:rPr>
            </w:pPr>
            <w:r>
              <w:rPr>
                <w:rFonts w:ascii="Times New Roman" w:hAnsi="Times New Roman" w:cs="Times New Roman"/>
                <w:sz w:val="24"/>
                <w:szCs w:val="24"/>
              </w:rPr>
              <w:t>5</w:t>
            </w: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r w:rsidRPr="00DC01FA">
              <w:rPr>
                <w:rFonts w:ascii="Times New Roman" w:hAnsi="Times New Roman" w:cs="Times New Roman"/>
                <w:sz w:val="24"/>
                <w:szCs w:val="24"/>
              </w:rPr>
              <w:t>4</w:t>
            </w: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Documente de referință</w:t>
            </w:r>
          </w:p>
        </w:tc>
        <w:tc>
          <w:tcPr>
            <w:tcW w:w="1127" w:type="dxa"/>
          </w:tcPr>
          <w:p w:rsidR="006B0E8D" w:rsidRPr="00DC01FA" w:rsidRDefault="00432016" w:rsidP="00ED2274">
            <w:pPr>
              <w:jc w:val="center"/>
              <w:rPr>
                <w:rFonts w:ascii="Times New Roman" w:hAnsi="Times New Roman" w:cs="Times New Roman"/>
                <w:sz w:val="24"/>
                <w:szCs w:val="24"/>
              </w:rPr>
            </w:pPr>
            <w:r>
              <w:rPr>
                <w:rFonts w:ascii="Times New Roman" w:hAnsi="Times New Roman" w:cs="Times New Roman"/>
                <w:sz w:val="24"/>
                <w:szCs w:val="24"/>
              </w:rPr>
              <w:t>5</w:t>
            </w: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r w:rsidRPr="00DC01FA">
              <w:rPr>
                <w:rFonts w:ascii="Times New Roman" w:hAnsi="Times New Roman" w:cs="Times New Roman"/>
                <w:sz w:val="24"/>
                <w:szCs w:val="24"/>
              </w:rPr>
              <w:t>5</w:t>
            </w: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Responsabilități</w:t>
            </w:r>
          </w:p>
        </w:tc>
        <w:tc>
          <w:tcPr>
            <w:tcW w:w="1127" w:type="dxa"/>
          </w:tcPr>
          <w:p w:rsidR="006B0E8D" w:rsidRPr="00DC01FA" w:rsidRDefault="00432016" w:rsidP="00ED2274">
            <w:pPr>
              <w:jc w:val="center"/>
              <w:rPr>
                <w:rFonts w:ascii="Times New Roman" w:hAnsi="Times New Roman" w:cs="Times New Roman"/>
                <w:sz w:val="24"/>
                <w:szCs w:val="24"/>
              </w:rPr>
            </w:pPr>
            <w:r>
              <w:rPr>
                <w:rFonts w:ascii="Times New Roman" w:hAnsi="Times New Roman" w:cs="Times New Roman"/>
                <w:sz w:val="24"/>
                <w:szCs w:val="24"/>
              </w:rPr>
              <w:t>6</w:t>
            </w: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r w:rsidRPr="00DC01FA">
              <w:rPr>
                <w:rFonts w:ascii="Times New Roman" w:hAnsi="Times New Roman" w:cs="Times New Roman"/>
                <w:sz w:val="24"/>
                <w:szCs w:val="24"/>
              </w:rPr>
              <w:t>6</w:t>
            </w: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Procedura (descrierea procedurii)</w:t>
            </w:r>
          </w:p>
        </w:tc>
        <w:tc>
          <w:tcPr>
            <w:tcW w:w="1127" w:type="dxa"/>
          </w:tcPr>
          <w:p w:rsidR="006B0E8D" w:rsidRPr="00DC01FA" w:rsidRDefault="00432016" w:rsidP="00ED2274">
            <w:pPr>
              <w:jc w:val="center"/>
              <w:rPr>
                <w:rFonts w:ascii="Times New Roman" w:hAnsi="Times New Roman" w:cs="Times New Roman"/>
                <w:sz w:val="24"/>
                <w:szCs w:val="24"/>
              </w:rPr>
            </w:pPr>
            <w:r>
              <w:rPr>
                <w:rFonts w:ascii="Times New Roman" w:hAnsi="Times New Roman" w:cs="Times New Roman"/>
                <w:sz w:val="24"/>
                <w:szCs w:val="24"/>
              </w:rPr>
              <w:t>6</w:t>
            </w: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r w:rsidRPr="00DC01FA">
              <w:rPr>
                <w:rFonts w:ascii="Times New Roman" w:hAnsi="Times New Roman" w:cs="Times New Roman"/>
                <w:sz w:val="24"/>
                <w:szCs w:val="24"/>
              </w:rPr>
              <w:t>7</w:t>
            </w: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Anexe</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1. Modelul cererii de solicitare a autorizării</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2. Modelul Registrului actelor permisive</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3. Modelul Referatului Tehnic</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4. Modelul Autorizației sanitar-veterinară de funcționare</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5. Modelul Demersului de suspendare a autorizației sanitar-veterinare</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6. Modelul Ordonanței de suspendare a autorizației sanitar-veterinare</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7. Codurile categoriilor pentru listarea unităților</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8. Codurile speciilor</w:t>
            </w:r>
          </w:p>
        </w:tc>
        <w:tc>
          <w:tcPr>
            <w:tcW w:w="1127" w:type="dxa"/>
          </w:tcPr>
          <w:p w:rsidR="006B0E8D" w:rsidRPr="00DC01FA" w:rsidRDefault="006B0E8D" w:rsidP="00ED2274">
            <w:pPr>
              <w:jc w:val="center"/>
              <w:rPr>
                <w:rFonts w:ascii="Times New Roman" w:hAnsi="Times New Roman" w:cs="Times New Roman"/>
                <w:sz w:val="24"/>
                <w:szCs w:val="24"/>
              </w:rPr>
            </w:pPr>
          </w:p>
        </w:tc>
      </w:tr>
      <w:tr w:rsidR="006B0E8D" w:rsidRPr="00DC01FA" w:rsidTr="00ED2274">
        <w:tc>
          <w:tcPr>
            <w:tcW w:w="846" w:type="dxa"/>
          </w:tcPr>
          <w:p w:rsidR="006B0E8D" w:rsidRPr="00DC01FA" w:rsidRDefault="006B0E8D" w:rsidP="00ED2274">
            <w:pPr>
              <w:jc w:val="center"/>
              <w:rPr>
                <w:rFonts w:ascii="Times New Roman" w:hAnsi="Times New Roman" w:cs="Times New Roman"/>
                <w:sz w:val="24"/>
                <w:szCs w:val="24"/>
              </w:rPr>
            </w:pPr>
          </w:p>
        </w:tc>
        <w:tc>
          <w:tcPr>
            <w:tcW w:w="7654" w:type="dxa"/>
          </w:tcPr>
          <w:p w:rsidR="006B0E8D" w:rsidRPr="00DC01FA" w:rsidRDefault="006B0E8D" w:rsidP="00ED2274">
            <w:pPr>
              <w:rPr>
                <w:rFonts w:ascii="Times New Roman" w:eastAsia="Times New Roman" w:hAnsi="Times New Roman" w:cs="Times New Roman"/>
                <w:sz w:val="24"/>
                <w:szCs w:val="24"/>
              </w:rPr>
            </w:pPr>
            <w:r w:rsidRPr="00DC01FA">
              <w:rPr>
                <w:rFonts w:ascii="Times New Roman" w:eastAsia="Times New Roman" w:hAnsi="Times New Roman" w:cs="Times New Roman"/>
                <w:sz w:val="24"/>
                <w:szCs w:val="24"/>
              </w:rPr>
              <w:t>Anexa 9. Corespondența dintre formatele listelor</w:t>
            </w:r>
          </w:p>
        </w:tc>
        <w:tc>
          <w:tcPr>
            <w:tcW w:w="1127" w:type="dxa"/>
          </w:tcPr>
          <w:p w:rsidR="006B0E8D" w:rsidRPr="00DC01FA" w:rsidRDefault="006B0E8D" w:rsidP="00ED2274">
            <w:pPr>
              <w:jc w:val="center"/>
              <w:rPr>
                <w:rFonts w:ascii="Times New Roman" w:hAnsi="Times New Roman" w:cs="Times New Roman"/>
                <w:sz w:val="24"/>
                <w:szCs w:val="24"/>
              </w:rPr>
            </w:pPr>
          </w:p>
        </w:tc>
      </w:tr>
    </w:tbl>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Pr="00DC01FA" w:rsidRDefault="006B0E8D" w:rsidP="006B0E8D">
      <w:pPr>
        <w:spacing w:after="0"/>
        <w:jc w:val="center"/>
        <w:rPr>
          <w:rFonts w:ascii="Times New Roman" w:hAnsi="Times New Roman" w:cs="Times New Roman"/>
          <w:sz w:val="24"/>
          <w:szCs w:val="24"/>
        </w:rPr>
      </w:pPr>
    </w:p>
    <w:p w:rsidR="006B0E8D" w:rsidRDefault="006B0E8D" w:rsidP="006B0E8D">
      <w:pPr>
        <w:spacing w:after="0"/>
        <w:jc w:val="center"/>
        <w:rPr>
          <w:rFonts w:ascii="Times New Roman" w:hAnsi="Times New Roman" w:cs="Times New Roman"/>
          <w:sz w:val="24"/>
          <w:szCs w:val="24"/>
        </w:rPr>
      </w:pPr>
    </w:p>
    <w:p w:rsidR="00023DC0" w:rsidRDefault="00023DC0" w:rsidP="006B0E8D">
      <w:pPr>
        <w:spacing w:after="0"/>
        <w:jc w:val="center"/>
        <w:rPr>
          <w:rFonts w:ascii="Times New Roman" w:hAnsi="Times New Roman" w:cs="Times New Roman"/>
          <w:sz w:val="24"/>
          <w:szCs w:val="24"/>
        </w:rPr>
      </w:pPr>
    </w:p>
    <w:p w:rsidR="00023DC0" w:rsidRDefault="00023DC0" w:rsidP="006B0E8D">
      <w:pPr>
        <w:spacing w:after="0"/>
        <w:jc w:val="center"/>
        <w:rPr>
          <w:rFonts w:ascii="Times New Roman" w:hAnsi="Times New Roman" w:cs="Times New Roman"/>
          <w:sz w:val="24"/>
          <w:szCs w:val="24"/>
        </w:rPr>
      </w:pPr>
    </w:p>
    <w:p w:rsidR="00023DC0" w:rsidRDefault="00023DC0" w:rsidP="006B0E8D">
      <w:pPr>
        <w:spacing w:after="0"/>
        <w:jc w:val="center"/>
        <w:rPr>
          <w:rFonts w:ascii="Times New Roman" w:hAnsi="Times New Roman" w:cs="Times New Roman"/>
          <w:sz w:val="24"/>
          <w:szCs w:val="24"/>
        </w:rPr>
      </w:pPr>
    </w:p>
    <w:p w:rsidR="00023DC0" w:rsidRPr="00DC01FA" w:rsidRDefault="00023DC0" w:rsidP="006B0E8D">
      <w:pPr>
        <w:spacing w:after="0"/>
        <w:jc w:val="center"/>
        <w:rPr>
          <w:rFonts w:ascii="Times New Roman" w:hAnsi="Times New Roman" w:cs="Times New Roman"/>
          <w:sz w:val="24"/>
          <w:szCs w:val="24"/>
        </w:rPr>
      </w:pPr>
    </w:p>
    <w:p w:rsidR="006B0E8D" w:rsidRPr="00201930" w:rsidRDefault="006B0E8D" w:rsidP="006B0E8D">
      <w:pPr>
        <w:rPr>
          <w:rFonts w:ascii="Times New Roman" w:hAnsi="Times New Roman" w:cs="Times New Roman"/>
          <w:b/>
          <w:sz w:val="24"/>
          <w:szCs w:val="24"/>
          <w:u w:val="single"/>
        </w:rPr>
      </w:pPr>
      <w:r w:rsidRPr="00201930">
        <w:rPr>
          <w:rFonts w:ascii="Times New Roman" w:hAnsi="Times New Roman" w:cs="Times New Roman"/>
          <w:b/>
          <w:sz w:val="24"/>
          <w:szCs w:val="24"/>
          <w:u w:val="single"/>
        </w:rPr>
        <w:t>Scopul Procedurii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hAnsi="Times New Roman" w:cs="Times New Roman"/>
          <w:sz w:val="24"/>
          <w:szCs w:val="24"/>
        </w:rPr>
        <w:t xml:space="preserve">Scopul prezentei proceduri este stabilirea și asigurarea unei abordări sistemice și uniforme </w:t>
      </w:r>
      <w:r w:rsidRPr="00DC01FA">
        <w:rPr>
          <w:rFonts w:ascii="Times New Roman" w:eastAsia="Times New Roman" w:hAnsi="Times New Roman" w:cs="Times New Roman"/>
          <w:sz w:val="24"/>
          <w:szCs w:val="24"/>
          <w:lang w:eastAsia="ro-RO"/>
        </w:rPr>
        <w:t>în vederea evaluării, autorizării și formării listelor unităților suspuse supravegherii sanitar-veterinare din Republica Moldova.</w:t>
      </w:r>
    </w:p>
    <w:p w:rsidR="006B0E8D" w:rsidRPr="00201930" w:rsidRDefault="006B0E8D" w:rsidP="006B0E8D">
      <w:pPr>
        <w:rPr>
          <w:rFonts w:ascii="Times New Roman" w:hAnsi="Times New Roman" w:cs="Times New Roman"/>
          <w:b/>
          <w:sz w:val="24"/>
          <w:szCs w:val="24"/>
          <w:u w:val="single"/>
        </w:rPr>
      </w:pPr>
      <w:r w:rsidRPr="00201930">
        <w:rPr>
          <w:rFonts w:ascii="Times New Roman" w:hAnsi="Times New Roman" w:cs="Times New Roman"/>
          <w:b/>
          <w:sz w:val="24"/>
          <w:szCs w:val="24"/>
          <w:u w:val="single"/>
        </w:rPr>
        <w:t xml:space="preserve">Domeniul de aplicare </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Domeniul de aplicare a prezentei proceduri cuprinde unitățile care produc/procesează produse de origine animală, care necesită autorizare sanitar-veterinară de funcționare pentru tipul de activitate practicat, în conformitate cu legea nr. 221 din 19.10.2007 cu privire la activitatea sanitar-veterinară.</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Actuala procedură este aplicabilă pentru următoarele tipuri de unități:</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Abator </w:t>
      </w:r>
    </w:p>
    <w:p w:rsidR="006B0E8D" w:rsidRPr="00DC01FA" w:rsidRDefault="00556853" w:rsidP="006B0E8D">
      <w:pPr>
        <w:pStyle w:val="Listparagraf"/>
        <w:numPr>
          <w:ilvl w:val="0"/>
          <w:numId w:val="24"/>
        </w:numPr>
        <w:rPr>
          <w:rFonts w:ascii="Times New Roman" w:hAnsi="Times New Roman" w:cs="Times New Roman"/>
          <w:bCs/>
          <w:sz w:val="24"/>
          <w:szCs w:val="24"/>
        </w:rPr>
      </w:pPr>
      <w:r>
        <w:rPr>
          <w:rFonts w:ascii="Times New Roman" w:hAnsi="Times New Roman" w:cs="Times New Roman"/>
          <w:bCs/>
          <w:sz w:val="24"/>
          <w:szCs w:val="24"/>
        </w:rPr>
        <w:t>Centru de tăiere (sacrificare</w:t>
      </w:r>
      <w:r w:rsidR="006B0E8D" w:rsidRPr="00DC01FA">
        <w:rPr>
          <w:rFonts w:ascii="Times New Roman" w:hAnsi="Times New Roman" w:cs="Times New Roman"/>
          <w:bCs/>
          <w:sz w:val="24"/>
          <w:szCs w:val="24"/>
        </w:rPr>
        <w:t>)</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Depozit frigorific pentru materie prima și produse de origine animală</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Combinat de carne</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Unitate pentru prelucrarea cărnii </w:t>
      </w:r>
      <w:proofErr w:type="spellStart"/>
      <w:r w:rsidRPr="00DC01FA">
        <w:rPr>
          <w:rFonts w:ascii="Times New Roman" w:hAnsi="Times New Roman" w:cs="Times New Roman"/>
          <w:bCs/>
          <w:sz w:val="24"/>
          <w:szCs w:val="24"/>
        </w:rPr>
        <w:t>şi</w:t>
      </w:r>
      <w:proofErr w:type="spellEnd"/>
      <w:r w:rsidRPr="00DC01FA">
        <w:rPr>
          <w:rFonts w:ascii="Times New Roman" w:hAnsi="Times New Roman" w:cs="Times New Roman"/>
          <w:bCs/>
          <w:sz w:val="24"/>
          <w:szCs w:val="24"/>
        </w:rPr>
        <w:t xml:space="preserve"> a subproduselor din carne</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Fabrică de conserve din carne </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Fabrică de salamuri crude/uscate </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Fabrică de preparate </w:t>
      </w:r>
      <w:proofErr w:type="spellStart"/>
      <w:r w:rsidRPr="00DC01FA">
        <w:rPr>
          <w:rFonts w:ascii="Times New Roman" w:hAnsi="Times New Roman" w:cs="Times New Roman"/>
          <w:bCs/>
          <w:sz w:val="24"/>
          <w:szCs w:val="24"/>
        </w:rPr>
        <w:t>şi</w:t>
      </w:r>
      <w:proofErr w:type="spellEnd"/>
      <w:r w:rsidRPr="00DC01FA">
        <w:rPr>
          <w:rFonts w:ascii="Times New Roman" w:hAnsi="Times New Roman" w:cs="Times New Roman"/>
          <w:bCs/>
          <w:sz w:val="24"/>
          <w:szCs w:val="24"/>
        </w:rPr>
        <w:t xml:space="preserve"> semipreparate culinare din carne</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Unități de prelucrare a membranelor naturale </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Punct (centru) de colectare a peștelui</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Depozit frigorific pentru produse piscicole </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Unitate de pro</w:t>
      </w:r>
      <w:r w:rsidR="000D7491">
        <w:rPr>
          <w:rFonts w:ascii="Times New Roman" w:hAnsi="Times New Roman" w:cs="Times New Roman"/>
          <w:bCs/>
          <w:sz w:val="24"/>
          <w:szCs w:val="24"/>
        </w:rPr>
        <w:t xml:space="preserve">ducere, prelucrare, depozitare </w:t>
      </w:r>
      <w:proofErr w:type="spellStart"/>
      <w:r w:rsidRPr="00DC01FA">
        <w:rPr>
          <w:rFonts w:ascii="Times New Roman" w:hAnsi="Times New Roman" w:cs="Times New Roman"/>
          <w:bCs/>
          <w:sz w:val="24"/>
          <w:szCs w:val="24"/>
        </w:rPr>
        <w:t>şi</w:t>
      </w:r>
      <w:proofErr w:type="spellEnd"/>
      <w:r w:rsidRPr="00DC01FA">
        <w:rPr>
          <w:rFonts w:ascii="Times New Roman" w:hAnsi="Times New Roman" w:cs="Times New Roman"/>
          <w:bCs/>
          <w:sz w:val="24"/>
          <w:szCs w:val="24"/>
        </w:rPr>
        <w:t xml:space="preserve"> comercializare a produselor piscicole</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Centru de colectare, răcire </w:t>
      </w:r>
      <w:proofErr w:type="spellStart"/>
      <w:r w:rsidRPr="00DC01FA">
        <w:rPr>
          <w:rFonts w:ascii="Times New Roman" w:hAnsi="Times New Roman" w:cs="Times New Roman"/>
          <w:bCs/>
          <w:sz w:val="24"/>
          <w:szCs w:val="24"/>
        </w:rPr>
        <w:t>şi</w:t>
      </w:r>
      <w:proofErr w:type="spellEnd"/>
      <w:r w:rsidRPr="00DC01FA">
        <w:rPr>
          <w:rFonts w:ascii="Times New Roman" w:hAnsi="Times New Roman" w:cs="Times New Roman"/>
          <w:bCs/>
          <w:sz w:val="24"/>
          <w:szCs w:val="24"/>
        </w:rPr>
        <w:t xml:space="preserve"> depozitare a laptelui </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Secții de tranșare și de semifabricate în cadrul magazinelor de rețea</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Fabrică de produse lactate </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Unitate de colectare </w:t>
      </w:r>
      <w:proofErr w:type="spellStart"/>
      <w:r w:rsidRPr="00DC01FA">
        <w:rPr>
          <w:rFonts w:ascii="Times New Roman" w:hAnsi="Times New Roman" w:cs="Times New Roman"/>
          <w:bCs/>
          <w:sz w:val="24"/>
          <w:szCs w:val="24"/>
        </w:rPr>
        <w:t>şi</w:t>
      </w:r>
      <w:proofErr w:type="spellEnd"/>
      <w:r w:rsidRPr="00DC01FA">
        <w:rPr>
          <w:rFonts w:ascii="Times New Roman" w:hAnsi="Times New Roman" w:cs="Times New Roman"/>
          <w:bCs/>
          <w:sz w:val="24"/>
          <w:szCs w:val="24"/>
        </w:rPr>
        <w:t xml:space="preserve"> de prelucrare a ouălor </w:t>
      </w:r>
    </w:p>
    <w:p w:rsidR="006B0E8D" w:rsidRPr="00DC01FA" w:rsidRDefault="006B0E8D" w:rsidP="006B0E8D">
      <w:pPr>
        <w:pStyle w:val="Listparagraf"/>
        <w:numPr>
          <w:ilvl w:val="0"/>
          <w:numId w:val="24"/>
        </w:numPr>
        <w:rPr>
          <w:rFonts w:ascii="Times New Roman" w:hAnsi="Times New Roman" w:cs="Times New Roman"/>
          <w:bCs/>
          <w:sz w:val="24"/>
          <w:szCs w:val="24"/>
        </w:rPr>
      </w:pPr>
      <w:r w:rsidRPr="00DC01FA">
        <w:rPr>
          <w:rFonts w:ascii="Times New Roman" w:hAnsi="Times New Roman" w:cs="Times New Roman"/>
          <w:bCs/>
          <w:sz w:val="24"/>
          <w:szCs w:val="24"/>
        </w:rPr>
        <w:t xml:space="preserve">Unitate de colectare </w:t>
      </w:r>
      <w:proofErr w:type="spellStart"/>
      <w:r w:rsidRPr="00DC01FA">
        <w:rPr>
          <w:rFonts w:ascii="Times New Roman" w:hAnsi="Times New Roman" w:cs="Times New Roman"/>
          <w:bCs/>
          <w:sz w:val="24"/>
          <w:szCs w:val="24"/>
        </w:rPr>
        <w:t>şi</w:t>
      </w:r>
      <w:proofErr w:type="spellEnd"/>
      <w:r w:rsidRPr="00DC01FA">
        <w:rPr>
          <w:rFonts w:ascii="Times New Roman" w:hAnsi="Times New Roman" w:cs="Times New Roman"/>
          <w:bCs/>
          <w:sz w:val="24"/>
          <w:szCs w:val="24"/>
        </w:rPr>
        <w:t xml:space="preserve"> de prelucrare a mierii de albine </w:t>
      </w:r>
      <w:proofErr w:type="spellStart"/>
      <w:r w:rsidRPr="00DC01FA">
        <w:rPr>
          <w:rFonts w:ascii="Times New Roman" w:hAnsi="Times New Roman" w:cs="Times New Roman"/>
          <w:bCs/>
          <w:sz w:val="24"/>
          <w:szCs w:val="24"/>
        </w:rPr>
        <w:t>şi</w:t>
      </w:r>
      <w:proofErr w:type="spellEnd"/>
      <w:r w:rsidRPr="00DC01FA">
        <w:rPr>
          <w:rFonts w:ascii="Times New Roman" w:hAnsi="Times New Roman" w:cs="Times New Roman"/>
          <w:bCs/>
          <w:sz w:val="24"/>
          <w:szCs w:val="24"/>
        </w:rPr>
        <w:t xml:space="preserve"> a altor produse apicole </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Prezenta procedura se aplică tuturor etapelor de producție, prelucrare și distribuire a produselor alimentare și exporturilor, fără a aduce atingere unor cerințe mai specifice privind igiena alimentară.</w:t>
      </w:r>
    </w:p>
    <w:p w:rsidR="006B0E8D" w:rsidRPr="00201930" w:rsidRDefault="006B0E8D" w:rsidP="00201930">
      <w:pPr>
        <w:rPr>
          <w:rFonts w:ascii="Times New Roman" w:hAnsi="Times New Roman" w:cs="Times New Roman"/>
          <w:sz w:val="24"/>
          <w:szCs w:val="24"/>
        </w:rPr>
      </w:pPr>
      <w:r w:rsidRPr="00DC01FA">
        <w:rPr>
          <w:rFonts w:ascii="Times New Roman" w:hAnsi="Times New Roman" w:cs="Times New Roman"/>
          <w:sz w:val="24"/>
          <w:szCs w:val="24"/>
        </w:rPr>
        <w:t>P</w:t>
      </w:r>
      <w:r w:rsidR="00201930">
        <w:rPr>
          <w:rFonts w:ascii="Times New Roman" w:hAnsi="Times New Roman" w:cs="Times New Roman"/>
          <w:sz w:val="24"/>
          <w:szCs w:val="24"/>
        </w:rPr>
        <w:t xml:space="preserve">rezenta procedura nu se aplică </w:t>
      </w:r>
      <w:r w:rsidRPr="00DC01FA">
        <w:rPr>
          <w:rFonts w:ascii="Times New Roman" w:hAnsi="Times New Roman" w:cs="Times New Roman"/>
          <w:sz w:val="24"/>
          <w:szCs w:val="24"/>
        </w:rPr>
        <w:t>producție</w:t>
      </w:r>
      <w:r w:rsidR="00201930">
        <w:rPr>
          <w:rFonts w:ascii="Times New Roman" w:hAnsi="Times New Roman" w:cs="Times New Roman"/>
          <w:sz w:val="24"/>
          <w:szCs w:val="24"/>
        </w:rPr>
        <w:t xml:space="preserve">i primare pentru consum privat, precum și </w:t>
      </w:r>
      <w:r w:rsidRPr="00201930">
        <w:rPr>
          <w:rFonts w:ascii="Times New Roman" w:hAnsi="Times New Roman" w:cs="Times New Roman"/>
          <w:sz w:val="24"/>
          <w:szCs w:val="24"/>
        </w:rPr>
        <w:t>pregătirii, manipulării sau depozitării produselor alimentare pen</w:t>
      </w:r>
      <w:r w:rsidR="00201930">
        <w:rPr>
          <w:rFonts w:ascii="Times New Roman" w:hAnsi="Times New Roman" w:cs="Times New Roman"/>
          <w:sz w:val="24"/>
          <w:szCs w:val="24"/>
        </w:rPr>
        <w:t xml:space="preserve">tru consum privat.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Astfel, funcționarea  tuturor tipurilor de unități menționate în Legea nr. 221  este permisă numai dacă acestea sunt autorizate de Agenția Națională pentru Siguranța Alimentelor, autoritate competentă pentru domeniul de siguranță a alimentelor.</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lastRenderedPageBreak/>
        <w:t xml:space="preserve">Agenții economici, indiferent de forma de proprietate, pot exercita activitatea supusă controlului sanitar-veterinar numai în baza autorizației  sanitar-veterinară de funcționare.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Persoanele fizice și juridice sunt obligate să anunțe autoritatea sanitar-veterinară competentă despre începerea sau sistarea activităților supuse controlului sanitar-veterinar și să asigure sprijinul necesar autorităților sanitar-veterinare pentru exercitarea atribuțiilor și responsabilităților acestora.</w:t>
      </w:r>
    </w:p>
    <w:p w:rsidR="006B0E8D" w:rsidRPr="00DC01FA" w:rsidRDefault="006B0E8D" w:rsidP="006B0E8D">
      <w:pPr>
        <w:rPr>
          <w:rFonts w:ascii="Times New Roman" w:eastAsia="Times New Roman" w:hAnsi="Times New Roman" w:cs="Times New Roman"/>
          <w:b/>
          <w:sz w:val="24"/>
          <w:szCs w:val="24"/>
          <w:u w:val="single"/>
          <w:lang w:eastAsia="ro-RO"/>
        </w:rPr>
      </w:pPr>
      <w:r w:rsidRPr="00DC01FA">
        <w:rPr>
          <w:rFonts w:ascii="Times New Roman" w:eastAsia="Times New Roman" w:hAnsi="Times New Roman" w:cs="Times New Roman"/>
          <w:b/>
          <w:sz w:val="24"/>
          <w:szCs w:val="24"/>
          <w:u w:val="single"/>
          <w:lang w:eastAsia="ro-RO"/>
        </w:rPr>
        <w:t>Abrevieri</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ANSA – Agenția Națională pentru Siguranța Alimentelor</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UE – Uniunea Europeana </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DG SANTE – Directoratul General al Uniunii Europene pentru Sănătate și Siguranța Alimentelor</w:t>
      </w:r>
    </w:p>
    <w:p w:rsidR="006B0E8D" w:rsidRPr="00DC01FA" w:rsidRDefault="006B0E8D" w:rsidP="006B0E8D">
      <w:pPr>
        <w:spacing w:line="360" w:lineRule="auto"/>
        <w:rPr>
          <w:rFonts w:ascii="Times New Roman" w:eastAsia="Times New Roman" w:hAnsi="Times New Roman" w:cs="Times New Roman"/>
          <w:b/>
          <w:sz w:val="24"/>
          <w:szCs w:val="24"/>
          <w:u w:val="single"/>
          <w:lang w:eastAsia="ro-RO"/>
        </w:rPr>
      </w:pPr>
      <w:r w:rsidRPr="00DC01FA">
        <w:rPr>
          <w:rFonts w:ascii="Times New Roman" w:eastAsia="Times New Roman" w:hAnsi="Times New Roman" w:cs="Times New Roman"/>
          <w:b/>
          <w:sz w:val="24"/>
          <w:szCs w:val="24"/>
          <w:u w:val="single"/>
          <w:lang w:eastAsia="ro-RO"/>
        </w:rPr>
        <w:t>Documente de referință</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Baza legală națională și europeana a prezentei proceduri:</w:t>
      </w:r>
    </w:p>
    <w:p w:rsidR="006B0E8D" w:rsidRPr="00DC01FA" w:rsidRDefault="006B0E8D" w:rsidP="006B0E8D">
      <w:pPr>
        <w:pStyle w:val="Listparagraf"/>
        <w:numPr>
          <w:ilvl w:val="0"/>
          <w:numId w:val="6"/>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Legea nr. 113 din 18.05.2012 </w:t>
      </w:r>
      <w:r w:rsidRPr="00DC01FA">
        <w:rPr>
          <w:rFonts w:ascii="Times New Roman" w:eastAsia="Times New Roman" w:hAnsi="Times New Roman" w:cs="Times New Roman"/>
          <w:bCs/>
          <w:sz w:val="24"/>
          <w:szCs w:val="24"/>
          <w:lang w:eastAsia="ro-RO"/>
        </w:rPr>
        <w:t>cu privire la stabilirea principiilor și a cerințelor </w:t>
      </w:r>
      <w:r w:rsidRPr="00DC01FA">
        <w:rPr>
          <w:rFonts w:ascii="Times New Roman" w:eastAsia="Times New Roman" w:hAnsi="Times New Roman" w:cs="Times New Roman"/>
          <w:bCs/>
          <w:sz w:val="24"/>
          <w:szCs w:val="24"/>
          <w:lang w:eastAsia="ro-RO"/>
        </w:rPr>
        <w:br/>
        <w:t>generale ale legislației privind siguranța alimentelor</w:t>
      </w:r>
    </w:p>
    <w:p w:rsidR="006B0E8D" w:rsidRPr="00DC01FA" w:rsidRDefault="006B0E8D" w:rsidP="006B0E8D">
      <w:pPr>
        <w:pStyle w:val="Listparagraf"/>
        <w:numPr>
          <w:ilvl w:val="0"/>
          <w:numId w:val="6"/>
        </w:numPr>
        <w:rPr>
          <w:rFonts w:ascii="Times New Roman" w:eastAsia="Times New Roman" w:hAnsi="Times New Roman" w:cs="Times New Roman"/>
          <w:bCs/>
          <w:sz w:val="24"/>
          <w:szCs w:val="24"/>
          <w:lang w:eastAsia="ro-RO"/>
        </w:rPr>
      </w:pPr>
      <w:r w:rsidRPr="00DC01FA">
        <w:rPr>
          <w:rFonts w:ascii="Times New Roman" w:eastAsia="Times New Roman" w:hAnsi="Times New Roman" w:cs="Times New Roman"/>
          <w:bCs/>
          <w:sz w:val="24"/>
          <w:szCs w:val="24"/>
        </w:rPr>
        <w:t>Legea 221 din 19.10.2007 privind activitatea sanitar-veterinară</w:t>
      </w:r>
    </w:p>
    <w:p w:rsidR="006B0E8D" w:rsidRPr="00DC01FA" w:rsidRDefault="006B0E8D" w:rsidP="006B0E8D">
      <w:pPr>
        <w:pStyle w:val="Listparagraf"/>
        <w:numPr>
          <w:ilvl w:val="0"/>
          <w:numId w:val="6"/>
        </w:numPr>
        <w:rPr>
          <w:rFonts w:ascii="Times New Roman" w:eastAsia="Times New Roman" w:hAnsi="Times New Roman" w:cs="Times New Roman"/>
          <w:bCs/>
          <w:sz w:val="24"/>
          <w:szCs w:val="24"/>
          <w:lang w:eastAsia="ro-RO"/>
        </w:rPr>
      </w:pPr>
      <w:r w:rsidRPr="00DC01FA">
        <w:rPr>
          <w:rFonts w:ascii="Times New Roman" w:eastAsia="Times New Roman" w:hAnsi="Times New Roman" w:cs="Times New Roman"/>
          <w:bCs/>
          <w:sz w:val="24"/>
          <w:szCs w:val="24"/>
        </w:rPr>
        <w:t>Legea 50 din 28.03.2013 cu privire la controalele oficiale</w:t>
      </w:r>
      <w:r w:rsidRPr="00DC01FA">
        <w:rPr>
          <w:rFonts w:ascii="Times New Roman" w:eastAsia="Times New Roman" w:hAnsi="Times New Roman" w:cs="Times New Roman"/>
          <w:b/>
          <w:bCs/>
          <w:sz w:val="24"/>
          <w:szCs w:val="24"/>
          <w:lang w:eastAsia="ro-RO"/>
        </w:rPr>
        <w:t xml:space="preserve"> </w:t>
      </w:r>
      <w:r w:rsidRPr="00DC01FA">
        <w:rPr>
          <w:rFonts w:ascii="Times New Roman" w:eastAsia="Times New Roman" w:hAnsi="Times New Roman" w:cs="Times New Roman"/>
          <w:bCs/>
          <w:sz w:val="24"/>
          <w:szCs w:val="24"/>
          <w:lang w:eastAsia="ro-RO"/>
        </w:rPr>
        <w:t>pentru verificarea </w:t>
      </w:r>
      <w:r w:rsidRPr="00DC01FA">
        <w:rPr>
          <w:rFonts w:ascii="Times New Roman" w:eastAsia="Times New Roman" w:hAnsi="Times New Roman" w:cs="Times New Roman"/>
          <w:bCs/>
          <w:sz w:val="24"/>
          <w:szCs w:val="24"/>
          <w:lang w:eastAsia="ro-RO"/>
        </w:rPr>
        <w:br/>
        <w:t>conformității cu legislația privind hrana pentru animale și produsele alimentare și cu normele de sănătate și de bunăstare a animalelor</w:t>
      </w:r>
    </w:p>
    <w:p w:rsidR="006B0E8D" w:rsidRPr="00DC01FA" w:rsidRDefault="006B0E8D" w:rsidP="006B0E8D">
      <w:pPr>
        <w:pStyle w:val="Listparagraf"/>
        <w:numPr>
          <w:ilvl w:val="0"/>
          <w:numId w:val="6"/>
        </w:numPr>
        <w:rPr>
          <w:rFonts w:ascii="Times New Roman" w:eastAsia="Times New Roman" w:hAnsi="Times New Roman" w:cs="Times New Roman"/>
          <w:bCs/>
          <w:sz w:val="24"/>
          <w:szCs w:val="24"/>
          <w:lang w:eastAsia="ro-RO"/>
        </w:rPr>
      </w:pPr>
      <w:r w:rsidRPr="00DC01FA">
        <w:rPr>
          <w:rFonts w:ascii="Times New Roman" w:eastAsia="Times New Roman" w:hAnsi="Times New Roman" w:cs="Times New Roman"/>
          <w:bCs/>
          <w:sz w:val="24"/>
          <w:szCs w:val="24"/>
          <w:lang w:eastAsia="ro-RO"/>
        </w:rPr>
        <w:t xml:space="preserve">Legea 160 din </w:t>
      </w:r>
      <w:r w:rsidRPr="00DC01FA">
        <w:rPr>
          <w:rFonts w:ascii="Times New Roman" w:eastAsia="Times New Roman" w:hAnsi="Times New Roman" w:cs="Times New Roman"/>
          <w:sz w:val="24"/>
          <w:szCs w:val="24"/>
        </w:rPr>
        <w:t xml:space="preserve">22.07.2011 </w:t>
      </w:r>
      <w:r w:rsidRPr="00DC01FA">
        <w:rPr>
          <w:rFonts w:ascii="Times New Roman" w:eastAsia="Times New Roman" w:hAnsi="Times New Roman" w:cs="Times New Roman"/>
          <w:bCs/>
          <w:sz w:val="24"/>
          <w:szCs w:val="24"/>
        </w:rPr>
        <w:t>privind reglementarea prin autorizare</w:t>
      </w:r>
      <w:r w:rsidR="00256B96">
        <w:rPr>
          <w:rFonts w:ascii="Times New Roman" w:eastAsia="Times New Roman" w:hAnsi="Times New Roman" w:cs="Times New Roman"/>
          <w:bCs/>
          <w:sz w:val="24"/>
          <w:szCs w:val="24"/>
        </w:rPr>
        <w:t xml:space="preserve"> </w:t>
      </w:r>
      <w:r w:rsidRPr="00DC01FA">
        <w:rPr>
          <w:rFonts w:ascii="Times New Roman" w:eastAsia="Times New Roman" w:hAnsi="Times New Roman" w:cs="Times New Roman"/>
          <w:bCs/>
          <w:sz w:val="24"/>
          <w:szCs w:val="24"/>
        </w:rPr>
        <w:t>a activității de întreprinzător</w:t>
      </w:r>
    </w:p>
    <w:p w:rsidR="006B0E8D" w:rsidRPr="00DC01FA" w:rsidRDefault="006B0E8D" w:rsidP="006B0E8D">
      <w:pPr>
        <w:pStyle w:val="Listparagraf"/>
        <w:numPr>
          <w:ilvl w:val="0"/>
          <w:numId w:val="6"/>
        </w:numPr>
        <w:rPr>
          <w:rFonts w:ascii="Times New Roman" w:eastAsia="Times New Roman" w:hAnsi="Times New Roman" w:cs="Times New Roman"/>
          <w:bCs/>
          <w:sz w:val="24"/>
          <w:szCs w:val="24"/>
          <w:lang w:eastAsia="ro-RO"/>
        </w:rPr>
      </w:pPr>
      <w:r w:rsidRPr="00DC01FA">
        <w:rPr>
          <w:rFonts w:ascii="Times New Roman" w:eastAsia="Times New Roman" w:hAnsi="Times New Roman" w:cs="Times New Roman"/>
          <w:bCs/>
          <w:sz w:val="24"/>
          <w:szCs w:val="24"/>
        </w:rPr>
        <w:t xml:space="preserve">Legea 235 din 20.07.2006 cu </w:t>
      </w:r>
      <w:r w:rsidRPr="00DC01FA">
        <w:rPr>
          <w:rFonts w:ascii="Times New Roman" w:eastAsia="Times New Roman" w:hAnsi="Times New Roman" w:cs="Times New Roman"/>
          <w:bCs/>
          <w:sz w:val="24"/>
          <w:szCs w:val="24"/>
          <w:lang w:eastAsia="ro-RO"/>
        </w:rPr>
        <w:t>privire la principiile de bază de reglementare a activități de întreprinzător</w:t>
      </w:r>
    </w:p>
    <w:p w:rsidR="006B0E8D" w:rsidRPr="00DC01FA" w:rsidRDefault="006B0E8D" w:rsidP="006B0E8D">
      <w:pPr>
        <w:pStyle w:val="Listparagraf"/>
        <w:numPr>
          <w:ilvl w:val="0"/>
          <w:numId w:val="6"/>
        </w:numPr>
        <w:rPr>
          <w:b/>
        </w:rPr>
      </w:pPr>
      <w:r w:rsidRPr="00DC01FA">
        <w:rPr>
          <w:rFonts w:ascii="Times New Roman" w:eastAsia="Times New Roman" w:hAnsi="Times New Roman" w:cs="Times New Roman"/>
          <w:sz w:val="24"/>
          <w:szCs w:val="24"/>
          <w:lang w:eastAsia="ro-RO"/>
        </w:rPr>
        <w:t>Legea nr. 71-XVI din 22 martie 2007 cu privire la registre</w:t>
      </w:r>
    </w:p>
    <w:p w:rsidR="006B0E8D" w:rsidRPr="00DC01FA" w:rsidRDefault="006B0E8D" w:rsidP="006B0E8D">
      <w:pPr>
        <w:pStyle w:val="Listparagraf"/>
        <w:numPr>
          <w:ilvl w:val="0"/>
          <w:numId w:val="6"/>
        </w:numPr>
        <w:rPr>
          <w:rFonts w:ascii="Times New Roman" w:hAnsi="Times New Roman" w:cs="Times New Roman"/>
          <w:bCs/>
          <w:lang w:eastAsia="ro-RO"/>
        </w:rPr>
      </w:pPr>
      <w:proofErr w:type="spellStart"/>
      <w:r w:rsidRPr="00DC01FA">
        <w:rPr>
          <w:rFonts w:ascii="Times New Roman" w:eastAsia="Times New Roman" w:hAnsi="Times New Roman" w:cs="Times New Roman"/>
          <w:bCs/>
          <w:sz w:val="24"/>
          <w:szCs w:val="24"/>
          <w:lang w:eastAsia="ro-RO"/>
        </w:rPr>
        <w:t>Hotărîrea</w:t>
      </w:r>
      <w:proofErr w:type="spellEnd"/>
      <w:r w:rsidRPr="00DC01FA">
        <w:rPr>
          <w:rFonts w:ascii="Times New Roman" w:eastAsia="Times New Roman" w:hAnsi="Times New Roman" w:cs="Times New Roman"/>
          <w:bCs/>
          <w:sz w:val="24"/>
          <w:szCs w:val="24"/>
          <w:lang w:eastAsia="ro-RO"/>
        </w:rPr>
        <w:t xml:space="preserve"> Guvernului nr. 51 din 16.01.2013</w:t>
      </w:r>
      <w:r w:rsidRPr="00DC01FA">
        <w:rPr>
          <w:rFonts w:ascii="Times New Roman" w:eastAsia="Times New Roman" w:hAnsi="Times New Roman" w:cs="Times New Roman"/>
          <w:sz w:val="24"/>
          <w:szCs w:val="24"/>
          <w:lang w:eastAsia="ro-RO"/>
        </w:rPr>
        <w:t xml:space="preserve">  privind organizarea și funcționarea Agenției Naționale pentru Siguranța Alimentelor</w:t>
      </w:r>
    </w:p>
    <w:p w:rsidR="006B0E8D" w:rsidRPr="00DC01FA" w:rsidRDefault="006B0E8D" w:rsidP="006B0E8D">
      <w:pPr>
        <w:pStyle w:val="Listparagraf"/>
        <w:numPr>
          <w:ilvl w:val="0"/>
          <w:numId w:val="6"/>
        </w:numPr>
        <w:rPr>
          <w:rFonts w:ascii="Times New Roman" w:eastAsia="Times New Roman" w:hAnsi="Times New Roman" w:cs="Times New Roman"/>
          <w:bCs/>
          <w:sz w:val="24"/>
          <w:szCs w:val="24"/>
          <w:lang w:eastAsia="ro-RO"/>
        </w:rPr>
      </w:pPr>
      <w:proofErr w:type="spellStart"/>
      <w:r w:rsidRPr="00DC01FA">
        <w:rPr>
          <w:rFonts w:ascii="Times New Roman" w:eastAsia="Times New Roman" w:hAnsi="Times New Roman" w:cs="Times New Roman"/>
          <w:bCs/>
          <w:sz w:val="24"/>
          <w:szCs w:val="24"/>
          <w:lang w:eastAsia="ro-RO"/>
        </w:rPr>
        <w:t>Hotărîrea</w:t>
      </w:r>
      <w:proofErr w:type="spellEnd"/>
      <w:r w:rsidRPr="00DC01FA">
        <w:rPr>
          <w:rFonts w:ascii="Times New Roman" w:eastAsia="Times New Roman" w:hAnsi="Times New Roman" w:cs="Times New Roman"/>
          <w:bCs/>
          <w:sz w:val="24"/>
          <w:szCs w:val="24"/>
          <w:lang w:eastAsia="ro-RO"/>
        </w:rPr>
        <w:t xml:space="preserve"> Guvernului nr 435 din </w:t>
      </w:r>
      <w:r w:rsidRPr="00DC01FA">
        <w:rPr>
          <w:rFonts w:ascii="Times New Roman" w:eastAsia="Times New Roman" w:hAnsi="Times New Roman" w:cs="Times New Roman"/>
          <w:sz w:val="24"/>
          <w:szCs w:val="24"/>
        </w:rPr>
        <w:t>28.05.2010</w:t>
      </w:r>
      <w:r w:rsidRPr="00DC01FA">
        <w:rPr>
          <w:rFonts w:ascii="Times New Roman" w:eastAsia="Times New Roman" w:hAnsi="Times New Roman" w:cs="Times New Roman"/>
          <w:bCs/>
          <w:sz w:val="24"/>
          <w:szCs w:val="24"/>
          <w:lang w:eastAsia="ro-RO"/>
        </w:rPr>
        <w:t xml:space="preserve"> privind aprobarea Regulilor specifice de igienă </w:t>
      </w:r>
      <w:r w:rsidRPr="00DC01FA">
        <w:rPr>
          <w:rFonts w:ascii="Times New Roman" w:eastAsia="Times New Roman" w:hAnsi="Times New Roman" w:cs="Times New Roman"/>
          <w:bCs/>
          <w:sz w:val="24"/>
          <w:szCs w:val="24"/>
          <w:lang w:eastAsia="ro-RO"/>
        </w:rPr>
        <w:br/>
        <w:t>a produselor alimentare de origine animală</w:t>
      </w:r>
    </w:p>
    <w:p w:rsidR="006B0E8D" w:rsidRPr="00DC01FA" w:rsidRDefault="006B0E8D" w:rsidP="006B0E8D">
      <w:pPr>
        <w:pStyle w:val="Listparagraf"/>
        <w:numPr>
          <w:ilvl w:val="0"/>
          <w:numId w:val="6"/>
        </w:numPr>
        <w:rPr>
          <w:rFonts w:ascii="Times New Roman" w:eastAsia="Times New Roman" w:hAnsi="Times New Roman" w:cs="Times New Roman"/>
          <w:sz w:val="24"/>
          <w:szCs w:val="24"/>
          <w:lang w:eastAsia="ro-RO"/>
        </w:rPr>
      </w:pPr>
      <w:proofErr w:type="spellStart"/>
      <w:r w:rsidRPr="00DC01FA">
        <w:rPr>
          <w:rFonts w:ascii="Times New Roman" w:eastAsia="Times New Roman" w:hAnsi="Times New Roman" w:cs="Times New Roman"/>
          <w:bCs/>
          <w:sz w:val="24"/>
          <w:szCs w:val="24"/>
          <w:lang w:eastAsia="ro-RO"/>
        </w:rPr>
        <w:t>Hotărîrea</w:t>
      </w:r>
      <w:proofErr w:type="spellEnd"/>
      <w:r w:rsidRPr="00DC01FA">
        <w:rPr>
          <w:rFonts w:ascii="Times New Roman" w:eastAsia="Times New Roman" w:hAnsi="Times New Roman" w:cs="Times New Roman"/>
          <w:bCs/>
          <w:sz w:val="24"/>
          <w:szCs w:val="24"/>
          <w:lang w:eastAsia="ro-RO"/>
        </w:rPr>
        <w:t xml:space="preserve"> Guvernului nr 938 din 17.08.2006 cu privire la aprobarea unor regulamente</w:t>
      </w:r>
    </w:p>
    <w:p w:rsidR="006B0E8D" w:rsidRPr="00DC01FA" w:rsidRDefault="006B0E8D" w:rsidP="006B0E8D">
      <w:pPr>
        <w:pStyle w:val="Listparagraf"/>
        <w:numPr>
          <w:ilvl w:val="0"/>
          <w:numId w:val="6"/>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Regulamentul (CE) nr. 852/2004 din 29.04.2004 privind igiena produselor alimentare</w:t>
      </w:r>
    </w:p>
    <w:p w:rsidR="006B0E8D" w:rsidRPr="00DC01FA" w:rsidRDefault="006B0E8D" w:rsidP="006B0E8D">
      <w:pPr>
        <w:pStyle w:val="Listparagraf"/>
        <w:numPr>
          <w:ilvl w:val="0"/>
          <w:numId w:val="6"/>
        </w:numPr>
        <w:rPr>
          <w:rFonts w:ascii="Times New Roman" w:eastAsia="Times New Roman" w:hAnsi="Times New Roman" w:cs="Times New Roman"/>
          <w:sz w:val="24"/>
          <w:szCs w:val="24"/>
          <w:u w:val="single"/>
          <w:lang w:eastAsia="ro-RO"/>
        </w:rPr>
      </w:pPr>
      <w:r w:rsidRPr="00DC01FA">
        <w:rPr>
          <w:rFonts w:ascii="Times New Roman" w:eastAsia="Times New Roman" w:hAnsi="Times New Roman" w:cs="Times New Roman"/>
          <w:sz w:val="24"/>
          <w:szCs w:val="24"/>
          <w:lang w:eastAsia="ro-RO"/>
        </w:rPr>
        <w:t>Regulamentul (CE) nr. 853/2004 din 29.04.2004</w:t>
      </w:r>
      <w:r w:rsidRPr="00DC01FA">
        <w:t xml:space="preserve"> </w:t>
      </w:r>
      <w:r w:rsidRPr="00DC01FA">
        <w:rPr>
          <w:rFonts w:ascii="Times New Roman" w:eastAsia="Times New Roman" w:hAnsi="Times New Roman" w:cs="Times New Roman"/>
          <w:sz w:val="24"/>
          <w:szCs w:val="24"/>
          <w:lang w:eastAsia="ro-RO"/>
        </w:rPr>
        <w:t>de stabilire a unor norme specifice de igienă care se aplică alimentelor de origine animală</w:t>
      </w:r>
    </w:p>
    <w:p w:rsidR="006B0E8D" w:rsidRPr="00DC01FA" w:rsidRDefault="006B0E8D" w:rsidP="006B0E8D">
      <w:pPr>
        <w:pStyle w:val="Listparagraf"/>
        <w:numPr>
          <w:ilvl w:val="0"/>
          <w:numId w:val="6"/>
        </w:numPr>
        <w:rPr>
          <w:rFonts w:ascii="Times New Roman" w:eastAsia="Times New Roman" w:hAnsi="Times New Roman" w:cs="Times New Roman"/>
          <w:sz w:val="24"/>
          <w:szCs w:val="24"/>
          <w:u w:val="single"/>
          <w:lang w:eastAsia="ro-RO"/>
        </w:rPr>
      </w:pPr>
      <w:r w:rsidRPr="00DC01FA">
        <w:rPr>
          <w:rFonts w:ascii="Times New Roman" w:eastAsia="Times New Roman" w:hAnsi="Times New Roman" w:cs="Times New Roman"/>
          <w:sz w:val="24"/>
          <w:szCs w:val="24"/>
          <w:lang w:eastAsia="ro-RO"/>
        </w:rPr>
        <w:t>Regulamentul (CE) nr. 882/2004 din 29.04.2004 privind controalele oficiale efectuate pentru a asigura verificarea conformității cu legislația privind hrana pentru animale și produsele alimentare și cu normele de sănătate animală și de bunăstare a animalelor</w:t>
      </w:r>
    </w:p>
    <w:p w:rsidR="006B0E8D" w:rsidRPr="00DC01FA" w:rsidRDefault="006B0E8D" w:rsidP="006B0E8D">
      <w:pPr>
        <w:pStyle w:val="Listparagraf"/>
        <w:numPr>
          <w:ilvl w:val="0"/>
          <w:numId w:val="6"/>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Specificația Tehnică SANCO/2179/2005 </w:t>
      </w:r>
      <w:proofErr w:type="spellStart"/>
      <w:r w:rsidRPr="00DC01FA">
        <w:rPr>
          <w:rFonts w:ascii="Times New Roman" w:eastAsia="Times New Roman" w:hAnsi="Times New Roman" w:cs="Times New Roman"/>
          <w:sz w:val="24"/>
          <w:szCs w:val="24"/>
          <w:lang w:eastAsia="ro-RO"/>
        </w:rPr>
        <w:t>Revision</w:t>
      </w:r>
      <w:proofErr w:type="spellEnd"/>
      <w:r w:rsidRPr="00DC01FA">
        <w:rPr>
          <w:rFonts w:ascii="Times New Roman" w:eastAsia="Times New Roman" w:hAnsi="Times New Roman" w:cs="Times New Roman"/>
          <w:sz w:val="24"/>
          <w:szCs w:val="24"/>
          <w:lang w:eastAsia="ro-RO"/>
        </w:rPr>
        <w:t xml:space="preserve"> 2014 privind crearea listelor unităților autorizate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lastRenderedPageBreak/>
        <w:t xml:space="preserve">Documente interne: </w:t>
      </w:r>
    </w:p>
    <w:p w:rsidR="006B0E8D" w:rsidRPr="00DC01FA" w:rsidRDefault="006B0E8D" w:rsidP="006B0E8D">
      <w:pPr>
        <w:pStyle w:val="Listparagraf"/>
        <w:numPr>
          <w:ilvl w:val="0"/>
          <w:numId w:val="23"/>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Ordinul ANSA nr. 86 din 16.07.2013 cu privire la aprobarea fișelor de evaluare a unităților care produc, procesează produse de origine animală</w:t>
      </w:r>
    </w:p>
    <w:p w:rsidR="006B0E8D" w:rsidRPr="00DC01FA" w:rsidRDefault="006B0E8D" w:rsidP="006B0E8D">
      <w:pPr>
        <w:pStyle w:val="Listparagraf"/>
        <w:numPr>
          <w:ilvl w:val="0"/>
          <w:numId w:val="23"/>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Procedura Operațională PO-01/01 „Elaborarea Procedurilor SMC”</w:t>
      </w:r>
    </w:p>
    <w:p w:rsidR="006B0E8D" w:rsidRPr="00DC01FA" w:rsidRDefault="006B0E8D" w:rsidP="006B0E8D">
      <w:pPr>
        <w:rPr>
          <w:rFonts w:ascii="Times New Roman" w:eastAsia="Times New Roman" w:hAnsi="Times New Roman" w:cs="Times New Roman"/>
          <w:b/>
          <w:sz w:val="24"/>
          <w:szCs w:val="24"/>
          <w:u w:val="single"/>
          <w:lang w:eastAsia="ro-RO"/>
        </w:rPr>
      </w:pPr>
      <w:r w:rsidRPr="00DC01FA">
        <w:rPr>
          <w:rFonts w:ascii="Times New Roman" w:eastAsia="Times New Roman" w:hAnsi="Times New Roman" w:cs="Times New Roman"/>
          <w:b/>
          <w:sz w:val="24"/>
          <w:szCs w:val="24"/>
          <w:u w:val="single"/>
          <w:lang w:eastAsia="ro-RO"/>
        </w:rPr>
        <w:t>Responsabilități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Respectarea prezentei proceduri este obligatorie pentru tot personalul Agenției Naționale pentru Siguranța Alimentelor: inspectorii din regiuni și personalului din aparatul central, responsabil de supravegherea unităților de procesare a alimentelor de origine animală.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Procedura descrie:</w:t>
      </w:r>
    </w:p>
    <w:p w:rsidR="006B0E8D" w:rsidRPr="00DC01FA" w:rsidRDefault="006B0E8D" w:rsidP="006B0E8D">
      <w:pPr>
        <w:pStyle w:val="Listparagraf"/>
        <w:numPr>
          <w:ilvl w:val="0"/>
          <w:numId w:val="6"/>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Pașii care trebuie să fie urmați și care corespund prevederilor legislației naționale a Republicii Moldov și, în același timp nu contravin legislației UE.</w:t>
      </w:r>
    </w:p>
    <w:p w:rsidR="006B0E8D" w:rsidRPr="00DC01FA" w:rsidRDefault="006B0E8D" w:rsidP="006B0E8D">
      <w:pPr>
        <w:pStyle w:val="Listparagraf"/>
        <w:numPr>
          <w:ilvl w:val="0"/>
          <w:numId w:val="6"/>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Pașii întreprinși în vederea autorizării și compunerii listelor în conformitate cu formatul stabilit de Specificația Tehnică SANCO/2179/2005 </w:t>
      </w:r>
      <w:proofErr w:type="spellStart"/>
      <w:r w:rsidRPr="00DC01FA">
        <w:rPr>
          <w:rFonts w:ascii="Times New Roman" w:eastAsia="Times New Roman" w:hAnsi="Times New Roman" w:cs="Times New Roman"/>
          <w:sz w:val="24"/>
          <w:szCs w:val="24"/>
          <w:lang w:eastAsia="ro-RO"/>
        </w:rPr>
        <w:t>Revision</w:t>
      </w:r>
      <w:proofErr w:type="spellEnd"/>
      <w:r w:rsidRPr="00DC01FA">
        <w:rPr>
          <w:rFonts w:ascii="Times New Roman" w:eastAsia="Times New Roman" w:hAnsi="Times New Roman" w:cs="Times New Roman"/>
          <w:sz w:val="24"/>
          <w:szCs w:val="24"/>
          <w:lang w:eastAsia="ro-RO"/>
        </w:rPr>
        <w:t xml:space="preserve"> 2014 al Comisiei Europene.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O parte din pașii prezentei proceduri urmează legislația în vigoare a Republicii Moldova, iar o parte constituie practici noi pentru ANSA și corespund abordării UE și celor mai bune practici.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Listele unităților au următoarele roluri în sistemul de siguranță a alimentelor a Republicii Moldova:</w:t>
      </w:r>
    </w:p>
    <w:p w:rsidR="006B0E8D" w:rsidRPr="00DC01FA" w:rsidRDefault="006B0E8D" w:rsidP="006B0E8D">
      <w:pPr>
        <w:pStyle w:val="Listparagraf"/>
        <w:numPr>
          <w:ilvl w:val="0"/>
          <w:numId w:val="7"/>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Rolul de analiză – aceasta oferă posibilitatea de a observa anumite tendințe și de a reacționa corespunzător atunci când va fi necesar.</w:t>
      </w:r>
    </w:p>
    <w:p w:rsidR="006B0E8D" w:rsidRPr="00DC01FA" w:rsidRDefault="006B0E8D" w:rsidP="006B0E8D">
      <w:pPr>
        <w:pStyle w:val="Listparagraf"/>
        <w:numPr>
          <w:ilvl w:val="0"/>
          <w:numId w:val="7"/>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Rolul de planificare – acestea vor ajuta la planificarea controalelor oficiale și a monitorizării, precum și calcularea numerelor de mostre pe fiecare raion pentru a fi testate în laboratoare cu scopul de monitorizare.</w:t>
      </w:r>
    </w:p>
    <w:p w:rsidR="006B0E8D" w:rsidRPr="00DC01FA" w:rsidRDefault="006B0E8D" w:rsidP="006B0E8D">
      <w:pPr>
        <w:pStyle w:val="Listparagraf"/>
        <w:numPr>
          <w:ilvl w:val="0"/>
          <w:numId w:val="7"/>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Transparență pentru consumatori și comercianți. Consumatorii și comercianții din Moldova trebuie să cunoască care este statutul unității active pe piață la capitolul autorizare.</w:t>
      </w:r>
    </w:p>
    <w:p w:rsidR="006B0E8D" w:rsidRPr="00DC01FA" w:rsidRDefault="006B0E8D" w:rsidP="006B0E8D">
      <w:pPr>
        <w:pStyle w:val="Listparagraf"/>
        <w:numPr>
          <w:ilvl w:val="0"/>
          <w:numId w:val="7"/>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Informare a consumatorilor. O unitate autorizată înseamnă că un produs este fabricat în această unitate cu respectarea regulilor stabilite de igienă și este inofensiv pentru consumul uman. </w:t>
      </w:r>
    </w:p>
    <w:p w:rsidR="006B0E8D" w:rsidRPr="00DC01FA" w:rsidRDefault="006B0E8D" w:rsidP="006B0E8D">
      <w:pPr>
        <w:rPr>
          <w:rFonts w:ascii="Times New Roman" w:eastAsia="Times New Roman" w:hAnsi="Times New Roman" w:cs="Times New Roman"/>
          <w:b/>
          <w:sz w:val="24"/>
          <w:szCs w:val="24"/>
          <w:u w:val="single"/>
          <w:lang w:eastAsia="ro-RO"/>
        </w:rPr>
      </w:pPr>
      <w:r w:rsidRPr="00DC01FA">
        <w:rPr>
          <w:rFonts w:ascii="Times New Roman" w:eastAsia="Times New Roman" w:hAnsi="Times New Roman" w:cs="Times New Roman"/>
          <w:b/>
          <w:sz w:val="24"/>
          <w:szCs w:val="24"/>
          <w:u w:val="single"/>
          <w:lang w:eastAsia="ro-RO"/>
        </w:rPr>
        <w:t>Pașii pentru aplicarea procedurii:</w:t>
      </w: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P.1. Recepționarea și înregistrarea cererilor depuse de către agenții economici la subdiviziunea teritorială</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Pentru obținerea autorizației sanitar-veterinare, solicitantul depune la subdiviziunea teritorială pentru Siguranța Alimentelor, în raza căreia este amplasată unitatea, personal (sau prin intermediul unui reprezentant al său)  o cerere prin care solicită autorizarea unității pentru care este necesara autorizarea sanitar-veterinară.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lastRenderedPageBreak/>
        <w:t xml:space="preserve">Cererea formulată conform Anexei 1 se prezintă în două exemplare, unul dintre care, după semnare și înregistrare, se restituie solicitantului, servind drept act juridic ce confirmă începutul derulării termenului de obținere a autorizației.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În cerere se indică fiecare activitate pentru care se solicită autorizație sanitar-veterinară.</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Cererea se înregistrează în Registrul de evidență a subdiviziunii teritoriale pentru Siguranța Alimentelor, care trebuie sa respecte modelul din Anexa 1 la prezenta procedură. </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La cererea pentru obținerea autorizației sanitar-veterinare de funcționare se anexează următoarele documente (în copii și în original): </w:t>
      </w:r>
      <w:r w:rsidRPr="00DC01FA">
        <w:rPr>
          <w:rFonts w:ascii="Times New Roman" w:eastAsia="Times New Roman" w:hAnsi="Times New Roman" w:cs="Times New Roman"/>
          <w:sz w:val="24"/>
          <w:szCs w:val="24"/>
          <w:lang w:eastAsia="ro-RO"/>
        </w:rPr>
        <w:br/>
        <w:t>    a) certificatul de înregistrare de stat a întreprinderii; </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b) extras din Registrul de stat al persoanelor juridice;</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    c) titlul de proprietate sau contractul pentru folosința spațiului;</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d) actul de angajare a medicului veterinar de liberă practică, pentru tipurile de unități menționate la pagina 2, cu excepția pozițiilor 13, 14 și 17.</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Solicitarea altor documente decât cele indicate nu se admite. In cazul prezentării cererii fără anexarea actelor solicitate, personalul subdiviziunii solicita agentului economic să prezinte toate actele necesare. Cererea se acceptă și se înregistrează doar dacă este însoțită de toate actele solicitate conform legislației și, respectiv, prezentei proceduri.</w:t>
      </w:r>
    </w:p>
    <w:p w:rsidR="00432016" w:rsidRDefault="00432016" w:rsidP="006B0E8D">
      <w:pPr>
        <w:rPr>
          <w:rFonts w:ascii="Times New Roman" w:hAnsi="Times New Roman" w:cs="Times New Roman"/>
          <w:b/>
          <w:sz w:val="24"/>
          <w:szCs w:val="24"/>
        </w:rPr>
      </w:pP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 2. Evaluarea documentelor depuse și delegarea inspectorilor pentru vizita la unitate</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La această etapa șeful sau adjunctul subdiviziunii teritoriale pentru Siguranța Alimentelor ia act de dosarul depus și deleagă un inspector responsabil de examinarea cererii și de participarea în comisia de inspecție a unității pentru care a fost solicitată autorizarea. Comisia de inspecție trebuie să fie formată din minim 2 persoane.</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Totodată se informează aparatul central ANSA (Direcția responsabilă de supravegherea operatorilor din domeniul corespunzător) despre o cerere de autorizare și se solicită delegarea unui inspector în comisia de inspecție.</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Șeful Direcției din cadrul aparatul central ANSA</w:t>
      </w:r>
      <w:r w:rsidR="007E7C83">
        <w:rPr>
          <w:rFonts w:ascii="Times New Roman" w:hAnsi="Times New Roman" w:cs="Times New Roman"/>
          <w:sz w:val="24"/>
          <w:szCs w:val="24"/>
        </w:rPr>
        <w:t>,</w:t>
      </w:r>
      <w:r w:rsidRPr="00DC01FA">
        <w:rPr>
          <w:rFonts w:ascii="Times New Roman" w:hAnsi="Times New Roman" w:cs="Times New Roman"/>
          <w:sz w:val="24"/>
          <w:szCs w:val="24"/>
        </w:rPr>
        <w:t xml:space="preserve"> responsabilă de supravegherea operatorilor din domeniul corespunzător</w:t>
      </w:r>
      <w:r w:rsidR="007E7C83">
        <w:rPr>
          <w:rFonts w:ascii="Times New Roman" w:hAnsi="Times New Roman" w:cs="Times New Roman"/>
          <w:sz w:val="24"/>
          <w:szCs w:val="24"/>
        </w:rPr>
        <w:t>,</w:t>
      </w:r>
      <w:r w:rsidRPr="00DC01FA">
        <w:rPr>
          <w:rFonts w:ascii="Times New Roman" w:hAnsi="Times New Roman" w:cs="Times New Roman"/>
          <w:sz w:val="24"/>
          <w:szCs w:val="24"/>
        </w:rPr>
        <w:t xml:space="preserve"> deleagă un reprezentant din aparatul central ANSA sau din Lista de inspectori autorizați, aprobată prin Ordinul Directorului General ANSA. Preferabil ca inspectorul din lista aprobată să fie dintr-o subdiviziune apropiată geografic de subdiviziunea în raza căreia se află unitatea solicitantă de autorizare. La delegarea persoanelor în Comisia de inspecția se va evita conflictul de interese. </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Numele inspectorului delegat din aparatul central ANSA este comunicat subdiviziunii în decursul a 1-2 zile de la recepționarea solicitării subdiviziunii. Înainte de inspecție, membrii comisiei de inspecție verifică veridicitatea actelor depuse, precum și corectitudinea datelor indicate în cerere, corespunderea lor cu solicitarea conținută in cerere.</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lastRenderedPageBreak/>
        <w:t>IMPORTANT: Comisia va inspecta doar unitățile noi, care nu au fost anterior autorizate și unitățile care planifică activități de export ale produselor de origine animală.</w:t>
      </w: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sz w:val="24"/>
          <w:szCs w:val="24"/>
        </w:rPr>
        <w:t>În cazul în care o unitate a fost anterior autorizată, ea se inspectează doar de inspectorul delegat de către șeful sau adjunctul subdiviziunii teritoriale în raza căreia este amplasată unitatea solicitantă de autorizare.</w:t>
      </w:r>
      <w:r w:rsidRPr="00DC01FA">
        <w:rPr>
          <w:rFonts w:ascii="Times New Roman" w:hAnsi="Times New Roman" w:cs="Times New Roman"/>
          <w:b/>
          <w:sz w:val="24"/>
          <w:szCs w:val="24"/>
        </w:rPr>
        <w:t xml:space="preserve"> </w:t>
      </w:r>
    </w:p>
    <w:p w:rsidR="006B0E8D" w:rsidRPr="00DC01FA" w:rsidRDefault="006B0E8D" w:rsidP="006B0E8D">
      <w:pPr>
        <w:rPr>
          <w:rFonts w:ascii="Times New Roman" w:hAnsi="Times New Roman" w:cs="Times New Roman"/>
          <w:b/>
          <w:sz w:val="24"/>
          <w:szCs w:val="24"/>
        </w:rPr>
      </w:pP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P.3. Inspectarea unității care a solicitat autorizare</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Comisia de inspecție/Inspectorul are obligația  să inspecteze unitatea cu completarea actelor de inspecție.</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În cazul unor unități mari cu multiple fluxuri tehnologice, sunt delegați mai mult de doi inspectori pentru inspectarea acesteia.</w:t>
      </w:r>
    </w:p>
    <w:p w:rsidR="006B0E8D" w:rsidRPr="00DC01FA" w:rsidRDefault="006B0E8D" w:rsidP="006B0E8D">
      <w:pPr>
        <w:jc w:val="both"/>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Comisia de inspecție/Inspectorul planifică data vizitei la unitate și o comunică agentului economic. Comisia vizitează unitatea în termen de 5 zile de la data depunerii cererii. Scopul vizitei este verificarea unității în ceea ce privește corespunderea acesteia condițiilor de autorizare, stabilite prin normele sanitar-veterinare în vigoare pentru tipul sau tipurile de activitate solicitate de agentul economic.</w:t>
      </w:r>
    </w:p>
    <w:p w:rsidR="006B0E8D" w:rsidRPr="00DC01FA" w:rsidRDefault="006B0E8D" w:rsidP="006B0E8D">
      <w:pPr>
        <w:jc w:val="both"/>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Condițiile obligatorii sunt stabilite în Referatul Tehnic prezentat în Anexa 3 și în Fișa de evaluare, aprobată prin Ordinul ANSA nr. 86 din 16.07.2013, corespunzătoare pentru tipul de unitate vizat.</w:t>
      </w:r>
    </w:p>
    <w:p w:rsidR="006B0E8D" w:rsidRPr="00DC01FA" w:rsidRDefault="006B0E8D" w:rsidP="006B0E8D">
      <w:pPr>
        <w:rPr>
          <w:rFonts w:ascii="Times New Roman" w:hAnsi="Times New Roman" w:cs="Times New Roman"/>
          <w:sz w:val="24"/>
          <w:szCs w:val="24"/>
        </w:rPr>
      </w:pP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P.4. Motivarea propunerii de autorizare prin Referatul Tehnic</w:t>
      </w:r>
    </w:p>
    <w:p w:rsidR="006B0E8D" w:rsidRPr="00DC01FA" w:rsidRDefault="006B0E8D" w:rsidP="006B0E8D">
      <w:pPr>
        <w:jc w:val="both"/>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În urma vizitei la fața locului, </w:t>
      </w:r>
      <w:r w:rsidRPr="00DC01FA">
        <w:rPr>
          <w:rFonts w:ascii="Times New Roman" w:hAnsi="Times New Roman" w:cs="Times New Roman"/>
          <w:sz w:val="24"/>
          <w:szCs w:val="24"/>
        </w:rPr>
        <w:t xml:space="preserve">inspectorul responsabil de examinarea cererii, care a participat și la inspectarea unității, </w:t>
      </w:r>
      <w:r w:rsidRPr="00DC01FA">
        <w:rPr>
          <w:rFonts w:ascii="Times New Roman" w:eastAsia="Times New Roman" w:hAnsi="Times New Roman" w:cs="Times New Roman"/>
          <w:sz w:val="24"/>
          <w:szCs w:val="24"/>
          <w:lang w:eastAsia="ro-RO"/>
        </w:rPr>
        <w:t>întocmește Fișa de Evaluare și Referatul Tehnic, în care propune, după caz, autorizarea sau neautorizarea unității.</w:t>
      </w:r>
    </w:p>
    <w:p w:rsidR="006B0E8D" w:rsidRPr="00DC01FA" w:rsidRDefault="006B0E8D" w:rsidP="006B0E8D">
      <w:pPr>
        <w:jc w:val="both"/>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Actele de inspecție sunt semnate de toți membrii comisiei de inspecție și sunt depuse în original la subdiviziunea teritorială. Copiile scanate ale actelor de inspecție se expediază pe cale electronică în adresa Șefului Direcției responsabile de supravegherea operatorilor din domeniul corespunzător din cadrul aparatului central ANSA pentru examinare.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Referatul Tehnic, prin care se propune autorizarea sau neautorizarea, va fi motivat, indicându-se condițiile de autorizare, stabilite prin normele sanitar-veterinare referitoare la domeniul de activitate solicitat, pe care unitatea supusă autorizării le îndeplinește sau nu le îndeplinește.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În cazul când unitatea este aproape de a întruni toate condițiile obligatorii, dar există anumite neajunsuri neînsemnate, comisia are obligația să propună neautorizarea unității, dar înaintează Prescripție pentru înlăturarea neajunsurilor. Eliberarea Prescripției se indica și în Referatul Tehnic.</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lastRenderedPageBreak/>
        <w:t>În cazul când se autorizează o unitate, ce a fost autorizată anterior sau care nu planifică sa efectueze exporturi, actele de inspecție se depun către șeful subdiviziunii teritoriale.</w:t>
      </w:r>
    </w:p>
    <w:p w:rsidR="00432016" w:rsidRDefault="00432016" w:rsidP="006B0E8D">
      <w:pPr>
        <w:rPr>
          <w:rFonts w:ascii="Times New Roman" w:hAnsi="Times New Roman" w:cs="Times New Roman"/>
          <w:b/>
          <w:sz w:val="24"/>
          <w:szCs w:val="24"/>
        </w:rPr>
      </w:pP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 5. Luarea deciziei privind autorizarea unității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Șeful Direcției responsabile de supravegherea operatorilor din domeniul corespunzător din cadrul aparatului central ANSA dispune autorizarea unității numai dacă aceasta îndeplinește cerințele sanitar-veterinare în vigoare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are contract încheiat cu un medic veterinari de liberă practică și dacă actele de inspecție indică că toate condițiile sunt întrunite. Decizia este comunicată șefului subdiviziunii în raza căreia este amplasată unitatea solicitantă a autorizației printr-un mesaj la adresa electronică sau scrisoare expediată prin poștă.</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Pentru unitățile care au fost autorizate anterior sau care nu planifică sa efectueze exporturi, șeful subdiviziunii teritoriale pentru Siguranța Alimentelor dispune de sine stătător autorizarea unității și doar dacă aceasta îndeplinește cerințele sanitar-veterinare în vigoare și are contract încheiat cu un medic veterinari de liberă practică și dacă actele de inspecție indică că toate condițiile sunt întrunite.</w:t>
      </w:r>
    </w:p>
    <w:p w:rsidR="006B0E8D" w:rsidRPr="00DC01FA" w:rsidRDefault="006B0E8D" w:rsidP="006B0E8D">
      <w:pPr>
        <w:rPr>
          <w:rFonts w:ascii="Times New Roman" w:hAnsi="Times New Roman" w:cs="Times New Roman"/>
          <w:sz w:val="24"/>
          <w:szCs w:val="24"/>
        </w:rPr>
      </w:pPr>
      <w:r w:rsidRPr="00DC01FA">
        <w:rPr>
          <w:rFonts w:ascii="Times New Roman" w:eastAsia="Times New Roman" w:hAnsi="Times New Roman" w:cs="Times New Roman"/>
          <w:sz w:val="24"/>
          <w:szCs w:val="24"/>
          <w:lang w:eastAsia="ro-RO"/>
        </w:rPr>
        <w:t xml:space="preserve">Depistarea, de către inspectori a unor date neveridice în informația declarată de solicitant, servește drept temei pentru refuzul de autorizare. </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 xml:space="preserve">Decizia de autorizare sau neautorizare va fi luată nu mai târziu de </w:t>
      </w:r>
      <w:r w:rsidRPr="004049A5">
        <w:rPr>
          <w:rFonts w:ascii="Times New Roman" w:hAnsi="Times New Roman" w:cs="Times New Roman"/>
          <w:sz w:val="24"/>
          <w:szCs w:val="24"/>
        </w:rPr>
        <w:t>10 zile de la  data efectuării inspecției la unitate.</w:t>
      </w:r>
    </w:p>
    <w:p w:rsidR="006B0E8D" w:rsidRPr="00DC01FA" w:rsidRDefault="006B0E8D" w:rsidP="006B0E8D">
      <w:pPr>
        <w:rPr>
          <w:rFonts w:ascii="Times New Roman" w:hAnsi="Times New Roman" w:cs="Times New Roman"/>
          <w:sz w:val="24"/>
          <w:szCs w:val="24"/>
        </w:rPr>
      </w:pP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P.6. Alocarea numărului de autorizare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Numărul de autorizare alocat pentru fiecare unitate corespunde cu numărul blanchetei autorizației sanitar-veterinara de funcționare, pe care se imprimă datele unității și tipurile de activitate, pentru care unitatea se autorizează. Astfel se asigură că numărul de autorizare nu este repetabil.</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Excepție de la această regulă se face în cazul unităților care practică activitatea de colectare, ambalare și marcare a ouălor. Pentru aceste unități numărul de autorizare se elaborează conform formatului:</w:t>
      </w:r>
    </w:p>
    <w:p w:rsidR="006B0E8D" w:rsidRPr="00DC01FA" w:rsidRDefault="006B0E8D" w:rsidP="006B0E8D">
      <w:pPr>
        <w:ind w:firstLine="708"/>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MD-ECP-YY-XX</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unde: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MD – codul țării (Republica Moldova)</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EPC – codul activității (</w:t>
      </w:r>
      <w:proofErr w:type="spellStart"/>
      <w:r w:rsidRPr="00DC01FA">
        <w:rPr>
          <w:rFonts w:ascii="Times New Roman" w:eastAsia="Times New Roman" w:hAnsi="Times New Roman" w:cs="Times New Roman"/>
          <w:sz w:val="24"/>
          <w:szCs w:val="24"/>
          <w:lang w:eastAsia="ro-RO"/>
        </w:rPr>
        <w:t>Eggs</w:t>
      </w:r>
      <w:proofErr w:type="spellEnd"/>
      <w:r w:rsidRPr="00DC01FA">
        <w:rPr>
          <w:rFonts w:ascii="Times New Roman" w:eastAsia="Times New Roman" w:hAnsi="Times New Roman" w:cs="Times New Roman"/>
          <w:sz w:val="24"/>
          <w:szCs w:val="24"/>
          <w:lang w:eastAsia="ro-RO"/>
        </w:rPr>
        <w:t xml:space="preserve"> </w:t>
      </w:r>
      <w:proofErr w:type="spellStart"/>
      <w:r w:rsidRPr="00DC01FA">
        <w:rPr>
          <w:rFonts w:ascii="Times New Roman" w:eastAsia="Times New Roman" w:hAnsi="Times New Roman" w:cs="Times New Roman"/>
          <w:sz w:val="24"/>
          <w:szCs w:val="24"/>
          <w:lang w:eastAsia="ro-RO"/>
        </w:rPr>
        <w:t>Packing</w:t>
      </w:r>
      <w:proofErr w:type="spellEnd"/>
      <w:r w:rsidRPr="00DC01FA">
        <w:rPr>
          <w:rFonts w:ascii="Times New Roman" w:eastAsia="Times New Roman" w:hAnsi="Times New Roman" w:cs="Times New Roman"/>
          <w:sz w:val="24"/>
          <w:szCs w:val="24"/>
          <w:lang w:eastAsia="ro-RO"/>
        </w:rPr>
        <w:t xml:space="preserve"> Centre – însemnând Centru de Ambalare a Ouălor)</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YY – codul raionului unde este amplasată unitatea. E.g. CM – Cimișlia, DN- Dondușeni, C-Chișinău, etc)</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lastRenderedPageBreak/>
        <w:t>XX - numărul de înregistrare a unității în registrul unităților care practică activitatea de colectare, ambalare și marcare a ouălor, ținut de aparatul central ANSA</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Astfel, doar direcția responsabilă din cadrul aparatului central ANSA poate aloca numărul autorizației pentru unitățile care practică activitatea de colectare, ambalare și marcare a ouălor</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Numărul de autorizare va fi ulterior indicat pe Marca de Identificare sau Marca de Sănătate.</w:t>
      </w:r>
    </w:p>
    <w:p w:rsidR="006B0E8D" w:rsidRPr="00DC01FA" w:rsidRDefault="006B0E8D" w:rsidP="006B0E8D">
      <w:pPr>
        <w:rPr>
          <w:rFonts w:ascii="Times New Roman" w:hAnsi="Times New Roman" w:cs="Times New Roman"/>
          <w:b/>
          <w:sz w:val="24"/>
          <w:szCs w:val="24"/>
        </w:rPr>
      </w:pP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 7. Eliberarea autorizației sanitar-veterinare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Procedura de eliberare a actului demarează urmare a decizie favorabile a șefului/adjunctului subdiviziunii teritoriale pentru Siguranța Alimentelor sau a șefului Direcției corespunzătoare din cadrul aparatului central ANSA. Actul este semnat de șeful/adjunctul subdiviziunii cu aplicarea ștampilei subdiviziunii emițătoare sau de șeful Direcției corespunzătoare din cadrul aparatului central ANSA</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Eliberarea autorizațiilor sanitar-veterinare se efectuează contra plată conform tarifelor stabilite prin lege. Costul autorizației sanitar-veterinare de funcționare este stabilit prin Legea nr. 160 din 22 iulie 2011 privind reglementarea prin autorizare a activității de întreprinzător.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La momentul ridicării autorizației de către agentul economic se solicită dovada efectuării plății pentru autorizație (copia dispoziției de plata cu ștampila băncii).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Actul se eliberează reprezentantului agentului economic, care este administrator, sau altui reprezentant împuternicit prin procură și cu prezentarea ștampilei agentului economic.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Reprezentantul care ridică autorizația sanitar-veterinară semnează în registrul de evidența a autorizațiilor sanitar-veterinare ținut de subdiviziune. În registru se indica denumirea agentului economic, adresa unității, numărul autorizației și data emiterii actului.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Autorizația sanitar-veterinară se eliberează într-un termen </w:t>
      </w:r>
      <w:r w:rsidRPr="004049A5">
        <w:rPr>
          <w:rFonts w:ascii="Times New Roman" w:eastAsia="Times New Roman" w:hAnsi="Times New Roman" w:cs="Times New Roman"/>
          <w:sz w:val="24"/>
          <w:szCs w:val="24"/>
          <w:lang w:eastAsia="ro-RO"/>
        </w:rPr>
        <w:t>ce nu va depăși 20 de zile</w:t>
      </w:r>
      <w:r w:rsidRPr="00DC01FA">
        <w:rPr>
          <w:rFonts w:ascii="Times New Roman" w:eastAsia="Times New Roman" w:hAnsi="Times New Roman" w:cs="Times New Roman"/>
          <w:sz w:val="24"/>
          <w:szCs w:val="24"/>
          <w:lang w:eastAsia="ro-RO"/>
        </w:rPr>
        <w:t xml:space="preserve"> din data depunerii cererii de către solicitant, în cazul în care obiectivul răspunde cerințelor sanitar-veterinare din domeniul respectiv.  </w:t>
      </w:r>
    </w:p>
    <w:p w:rsidR="006B0E8D" w:rsidRPr="00DC01FA" w:rsidRDefault="006B0E8D" w:rsidP="006B0E8D">
      <w:pPr>
        <w:rPr>
          <w:rFonts w:ascii="Times New Roman" w:hAnsi="Times New Roman" w:cs="Times New Roman"/>
          <w:sz w:val="24"/>
          <w:szCs w:val="24"/>
        </w:rPr>
      </w:pPr>
      <w:r w:rsidRPr="00DC01FA">
        <w:rPr>
          <w:rFonts w:ascii="Times New Roman" w:eastAsia="Times New Roman" w:hAnsi="Times New Roman" w:cs="Times New Roman"/>
          <w:sz w:val="24"/>
          <w:szCs w:val="24"/>
        </w:rPr>
        <w:t xml:space="preserve">Autorizația sanitară veterinară de funcționare  a unităților supuse supravegherii sanitar-veterinare își păstrează valabilitatea atât timp cât sunt îndeplinite condițiile sanitare veterinare prevăzute de legislația sanitară veterinară și pentru siguranța produselor de origine animală în vigoare. </w:t>
      </w:r>
      <w:r w:rsidRPr="00DC01FA">
        <w:rPr>
          <w:rFonts w:ascii="Times New Roman" w:hAnsi="Times New Roman" w:cs="Times New Roman"/>
          <w:sz w:val="24"/>
          <w:szCs w:val="24"/>
        </w:rPr>
        <w:t>Modelul autorizației se prezinta in Anexa 4.</w:t>
      </w:r>
    </w:p>
    <w:p w:rsidR="006B0E8D" w:rsidRPr="00DC01FA" w:rsidRDefault="006B0E8D" w:rsidP="006B0E8D">
      <w:pPr>
        <w:jc w:val="both"/>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Pentru orice modificări ulterioare ale procesului tehnologic, pentru modernizarea, extinderea sau schimbarea profilului de activitate, se impune solicitarea eliberării unor noi autorizații sanitar-veterinare de funcționare.</w:t>
      </w:r>
    </w:p>
    <w:p w:rsidR="006B0E8D" w:rsidRDefault="006B0E8D" w:rsidP="006B0E8D">
      <w:pPr>
        <w:rPr>
          <w:rFonts w:ascii="Times New Roman" w:eastAsia="Times New Roman" w:hAnsi="Times New Roman" w:cs="Times New Roman"/>
          <w:b/>
          <w:sz w:val="24"/>
          <w:szCs w:val="24"/>
          <w:lang w:eastAsia="ro-RO"/>
        </w:rPr>
      </w:pPr>
    </w:p>
    <w:p w:rsidR="004049A5" w:rsidRPr="00DC01FA" w:rsidRDefault="004049A5" w:rsidP="006B0E8D">
      <w:pPr>
        <w:rPr>
          <w:rFonts w:ascii="Times New Roman" w:eastAsia="Times New Roman" w:hAnsi="Times New Roman" w:cs="Times New Roman"/>
          <w:b/>
          <w:sz w:val="24"/>
          <w:szCs w:val="24"/>
          <w:lang w:eastAsia="ro-RO"/>
        </w:rPr>
      </w:pPr>
    </w:p>
    <w:p w:rsidR="006B0E8D" w:rsidRPr="00DC01FA" w:rsidRDefault="006B0E8D" w:rsidP="006B0E8D">
      <w:pPr>
        <w:rPr>
          <w:rFonts w:ascii="Times New Roman" w:hAnsi="Times New Roman" w:cs="Times New Roman"/>
          <w:b/>
          <w:sz w:val="24"/>
          <w:szCs w:val="24"/>
        </w:rPr>
      </w:pPr>
      <w:r w:rsidRPr="00DC01FA">
        <w:rPr>
          <w:rFonts w:ascii="Times New Roman" w:eastAsia="Times New Roman" w:hAnsi="Times New Roman" w:cs="Times New Roman"/>
          <w:b/>
          <w:sz w:val="24"/>
          <w:szCs w:val="24"/>
          <w:lang w:eastAsia="ro-RO"/>
        </w:rPr>
        <w:lastRenderedPageBreak/>
        <w:t>P. 8. Reperfectarea autorizației sanitar-veterinare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Temeiuri pentru reperfectarea autorizației sanitar-veterinare sunt:</w:t>
      </w:r>
    </w:p>
    <w:p w:rsidR="006B0E8D" w:rsidRPr="00DC01FA" w:rsidRDefault="006B0E8D" w:rsidP="006B0E8D">
      <w:pPr>
        <w:pStyle w:val="Listparagraf"/>
        <w:numPr>
          <w:ilvl w:val="0"/>
          <w:numId w:val="4"/>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schimbarea numelui sau a denumirii titularului, modificarea unor alte date reflectate în autorizația sanitar-veterinară, fără a căror actualizare însă nu poate fi identificată legătura dintre autorizația sanitar-veterinară, obiectul autorizației și titular.</w:t>
      </w:r>
    </w:p>
    <w:p w:rsidR="006B0E8D" w:rsidRPr="00DC01FA" w:rsidRDefault="006B0E8D" w:rsidP="006B0E8D">
      <w:pPr>
        <w:pStyle w:val="Listparagraf"/>
        <w:numPr>
          <w:ilvl w:val="0"/>
          <w:numId w:val="4"/>
        </w:num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modificare tipului de activitate a unității autorizate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La apariția temeiurilor pentru reperfectarea autorizației sanitar-veterinare, titularul este obligat ca, în termen de 10 zile lucrătoare, să depună la subdiviziunea teritorială pentru Siguranța Alimentelor conform modului stabilit la P. 1. o cerere de reperfectare a autorizației sanitar-veterinare, în două exemplare, împreună cu actul care necesită reperfectare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cu documentele (sau copiile de pe acestea, cu prezentarea originalelor pentru verificare) ce confirmă modificările.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În termen de 5 zile lucrătoare de la data depunerii cererii de reperfectare a autorizației sanitar-veterinare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a documentelor anexate la cerere, șeful/adjunctul subdiviziunii emite o decizie privind reperfectarea autorizației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o comunică imediat solicitantului. Numărul </w:t>
      </w:r>
      <w:proofErr w:type="spellStart"/>
      <w:r w:rsidRPr="00DC01FA">
        <w:rPr>
          <w:rFonts w:ascii="Times New Roman" w:eastAsia="Times New Roman" w:hAnsi="Times New Roman" w:cs="Times New Roman"/>
          <w:sz w:val="24"/>
          <w:szCs w:val="24"/>
          <w:lang w:eastAsia="ro-RO"/>
        </w:rPr>
        <w:t>autorizaței</w:t>
      </w:r>
      <w:proofErr w:type="spellEnd"/>
      <w:r w:rsidRPr="00DC01FA">
        <w:rPr>
          <w:rFonts w:ascii="Times New Roman" w:eastAsia="Times New Roman" w:hAnsi="Times New Roman" w:cs="Times New Roman"/>
          <w:sz w:val="24"/>
          <w:szCs w:val="24"/>
          <w:lang w:eastAsia="ro-RO"/>
        </w:rPr>
        <w:t xml:space="preserve"> va fi elaborat în conformitate cu P. 6 al prezentei proceduri.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Autorizația sanitar-veterinare </w:t>
      </w:r>
      <w:proofErr w:type="spellStart"/>
      <w:r w:rsidRPr="00DC01FA">
        <w:rPr>
          <w:rFonts w:ascii="Times New Roman" w:eastAsia="Times New Roman" w:hAnsi="Times New Roman" w:cs="Times New Roman"/>
          <w:sz w:val="24"/>
          <w:szCs w:val="24"/>
          <w:lang w:eastAsia="ro-RO"/>
        </w:rPr>
        <w:t>reperfectată</w:t>
      </w:r>
      <w:proofErr w:type="spellEnd"/>
      <w:r w:rsidRPr="00DC01FA">
        <w:rPr>
          <w:rFonts w:ascii="Times New Roman" w:eastAsia="Times New Roman" w:hAnsi="Times New Roman" w:cs="Times New Roman"/>
          <w:sz w:val="24"/>
          <w:szCs w:val="24"/>
          <w:lang w:eastAsia="ro-RO"/>
        </w:rPr>
        <w:t xml:space="preserve"> se eliberează pe un formular nou, ținându-se cont de modificările indicate în cerere, dar cu numărul vechi de autorizare. Se eliberează totodată și copia de pe autorizația sanitar-veterinară anterioară.</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Temei pentru respingerea cererii de reperfectare a autorizației sanitar-veterinare este depistarea de către autoritatea emitentă a unor date neveridice în informația prezentată sau  declarată de solicitant.</w:t>
      </w:r>
    </w:p>
    <w:p w:rsidR="004049A5" w:rsidRDefault="004049A5" w:rsidP="006B0E8D">
      <w:pPr>
        <w:rPr>
          <w:rFonts w:ascii="Times New Roman" w:eastAsia="Times New Roman" w:hAnsi="Times New Roman" w:cs="Times New Roman"/>
          <w:b/>
          <w:bCs/>
          <w:sz w:val="24"/>
          <w:szCs w:val="24"/>
          <w:lang w:eastAsia="ro-RO"/>
        </w:rPr>
      </w:pPr>
    </w:p>
    <w:p w:rsidR="006B0E8D" w:rsidRPr="00DC01FA" w:rsidRDefault="006B0E8D" w:rsidP="006B0E8D">
      <w:pPr>
        <w:rPr>
          <w:rFonts w:ascii="Times New Roman" w:eastAsia="Times New Roman" w:hAnsi="Times New Roman" w:cs="Times New Roman"/>
          <w:b/>
          <w:sz w:val="24"/>
          <w:szCs w:val="24"/>
          <w:lang w:eastAsia="ro-RO"/>
        </w:rPr>
      </w:pPr>
      <w:r w:rsidRPr="00DC01FA">
        <w:rPr>
          <w:rFonts w:ascii="Times New Roman" w:eastAsia="Times New Roman" w:hAnsi="Times New Roman" w:cs="Times New Roman"/>
          <w:b/>
          <w:bCs/>
          <w:sz w:val="24"/>
          <w:szCs w:val="24"/>
          <w:lang w:eastAsia="ro-RO"/>
        </w:rPr>
        <w:t xml:space="preserve">P. 9. </w:t>
      </w:r>
      <w:r w:rsidRPr="00DC01FA">
        <w:rPr>
          <w:rFonts w:ascii="Times New Roman" w:eastAsia="Times New Roman" w:hAnsi="Times New Roman" w:cs="Times New Roman"/>
          <w:b/>
          <w:sz w:val="24"/>
          <w:szCs w:val="24"/>
          <w:lang w:eastAsia="ro-RO"/>
        </w:rPr>
        <w:t>Eliberarea duplicatului autorizației sanitar-veterinare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Drept temei pentru eliberarea duplicatului autorizației sanitar-veterinare servește pierderea sau deteriorarea acesteia.</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În caz de pierdere a autorizației sanitar-veterinare, titularul depune la subdiviziunea teritorială pentru Siguranța Alimentelor, conform modului stabilit la P.1  o cerere în două exemplare, de eliberare a duplicatului actului.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Dacă autorizația sanitar-veterinară este deteriorată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nu poate fi folosită, titularului i se eliberează copia in alb-negru de pe exemplarul doi al autorizației, care se păstrează la subdiviziune cu plasarea textului </w:t>
      </w:r>
      <w:r w:rsidRPr="00DC01FA">
        <w:rPr>
          <w:rFonts w:ascii="Times New Roman" w:eastAsia="Times New Roman" w:hAnsi="Times New Roman" w:cs="Times New Roman"/>
          <w:sz w:val="24"/>
          <w:szCs w:val="24"/>
          <w:lang w:val="en-US" w:eastAsia="ro-RO"/>
        </w:rPr>
        <w:t>“</w:t>
      </w:r>
      <w:r w:rsidRPr="00DC01FA">
        <w:rPr>
          <w:rFonts w:ascii="Times New Roman" w:eastAsia="Times New Roman" w:hAnsi="Times New Roman" w:cs="Times New Roman"/>
          <w:sz w:val="24"/>
          <w:szCs w:val="24"/>
          <w:lang w:eastAsia="ro-RO"/>
        </w:rPr>
        <w:t xml:space="preserve">DUPLICAT” și a ștampilei umede a subdiviziunii. Eliberarea duplicatului se va efectua în termen de 3 zile lucrătoare de la data depunerii cererii de eliberare a duplicatului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a documentului care confirmă achitarea taxei pentru autorizație (conform nomenclatorului din Legea nr. 160)</w:t>
      </w:r>
    </w:p>
    <w:p w:rsidR="006B0E8D" w:rsidRPr="00DC01FA" w:rsidRDefault="006B0E8D" w:rsidP="006B0E8D">
      <w:pPr>
        <w:rPr>
          <w:rFonts w:ascii="Times New Roman" w:eastAsia="Times New Roman" w:hAnsi="Times New Roman" w:cs="Times New Roman"/>
          <w:sz w:val="24"/>
          <w:szCs w:val="24"/>
          <w:u w:val="single"/>
          <w:lang w:eastAsia="ro-RO"/>
        </w:rPr>
      </w:pPr>
      <w:r w:rsidRPr="00DC01FA">
        <w:rPr>
          <w:rFonts w:ascii="Times New Roman" w:eastAsia="Times New Roman" w:hAnsi="Times New Roman" w:cs="Times New Roman"/>
          <w:sz w:val="24"/>
          <w:szCs w:val="24"/>
          <w:lang w:eastAsia="ro-RO"/>
        </w:rPr>
        <w:t xml:space="preserve">În caz de eliberare a duplicatului autorizației sanitar-veterinare (in baza cererii agentului economic), subdiviziunea teritorială pentru Siguranța Alimentelor adoptă o decizie de anulare a </w:t>
      </w:r>
      <w:r w:rsidRPr="00DC01FA">
        <w:rPr>
          <w:rFonts w:ascii="Times New Roman" w:eastAsia="Times New Roman" w:hAnsi="Times New Roman" w:cs="Times New Roman"/>
          <w:sz w:val="24"/>
          <w:szCs w:val="24"/>
          <w:lang w:eastAsia="ro-RO"/>
        </w:rPr>
        <w:lastRenderedPageBreak/>
        <w:t>actului pierdut sau deteriorat, notificând modificările în registrul actelor permisive nu mai târziu de ziua lucrătoare imediat următoare zilei de adoptare a deciziei.   </w:t>
      </w:r>
      <w:r w:rsidRPr="00DC01FA">
        <w:rPr>
          <w:rFonts w:ascii="Times New Roman" w:eastAsia="Times New Roman" w:hAnsi="Times New Roman" w:cs="Times New Roman"/>
          <w:sz w:val="24"/>
          <w:szCs w:val="24"/>
          <w:lang w:eastAsia="ro-RO"/>
        </w:rPr>
        <w:br/>
      </w: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P.10. Suspendarea valabilității autorizației sanitar-veterinare</w:t>
      </w:r>
    </w:p>
    <w:p w:rsidR="006B0E8D" w:rsidRPr="00DC01FA" w:rsidRDefault="006B0E8D" w:rsidP="006B0E8D">
      <w:pPr>
        <w:spacing w:after="12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Drept temei pentru suspendarea valabilității autorizației sanitar-veterinare servește:</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a) cererea titularului privind suspendarea valabilității actului;</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    b) nerespectarea condițiilor </w:t>
      </w:r>
      <w:r w:rsidRPr="00DC01FA">
        <w:rPr>
          <w:rFonts w:ascii="Times New Roman" w:eastAsia="Times New Roman" w:hAnsi="Times New Roman" w:cs="Times New Roman"/>
          <w:sz w:val="24"/>
          <w:szCs w:val="24"/>
        </w:rPr>
        <w:t xml:space="preserve">sanitare veterinare prevăzute de legislația sanitar-veterinară </w:t>
      </w:r>
      <w:proofErr w:type="spellStart"/>
      <w:r w:rsidRPr="00DC01FA">
        <w:rPr>
          <w:rFonts w:ascii="Times New Roman" w:eastAsia="Times New Roman" w:hAnsi="Times New Roman" w:cs="Times New Roman"/>
          <w:sz w:val="24"/>
          <w:szCs w:val="24"/>
        </w:rPr>
        <w:t>şi</w:t>
      </w:r>
      <w:proofErr w:type="spellEnd"/>
      <w:r w:rsidRPr="00DC01FA">
        <w:rPr>
          <w:rFonts w:ascii="Times New Roman" w:eastAsia="Times New Roman" w:hAnsi="Times New Roman" w:cs="Times New Roman"/>
          <w:sz w:val="24"/>
          <w:szCs w:val="24"/>
        </w:rPr>
        <w:t xml:space="preserve"> pentru siguranța produselor de origine animală în vigoare</w:t>
      </w:r>
      <w:r w:rsidRPr="00DC01FA">
        <w:rPr>
          <w:rFonts w:ascii="Times New Roman" w:eastAsia="Times New Roman" w:hAnsi="Times New Roman" w:cs="Times New Roman"/>
          <w:sz w:val="24"/>
          <w:szCs w:val="24"/>
          <w:lang w:eastAsia="ro-RO"/>
        </w:rPr>
        <w:t>, depistate in cadrul inspecției la întreprindere.</w:t>
      </w:r>
    </w:p>
    <w:p w:rsidR="006B0E8D" w:rsidRPr="00DC01FA" w:rsidRDefault="006B0E8D" w:rsidP="006B0E8D">
      <w:pPr>
        <w:pStyle w:val="Listparagraf1"/>
        <w:spacing w:after="0" w:line="240" w:lineRule="auto"/>
        <w:ind w:left="0"/>
        <w:jc w:val="both"/>
        <w:rPr>
          <w:rFonts w:ascii="Times New Roman" w:hAnsi="Times New Roman"/>
          <w:sz w:val="24"/>
          <w:szCs w:val="24"/>
          <w:lang w:val="ro-RO"/>
        </w:rPr>
      </w:pPr>
      <w:r w:rsidRPr="00DC01FA">
        <w:rPr>
          <w:rFonts w:ascii="Times New Roman" w:hAnsi="Times New Roman"/>
          <w:sz w:val="24"/>
          <w:szCs w:val="24"/>
          <w:lang w:val="ro-RO"/>
        </w:rPr>
        <w:t xml:space="preserve">Dacă în procesul desfășurării controlului oficial s-au depistat unele abateri de la condițiile sanitare/tehnice, stabilite prin normele sanitar-veterinare, reprezentantul subdiviziunii teritoriale pentru Siguranța Alimentelor întocmește prescripția cu indicarea tuturor neconformităților și respectiv înaintează un termen de remediere al neconformităților. </w:t>
      </w:r>
    </w:p>
    <w:p w:rsidR="006B0E8D" w:rsidRPr="00DC01FA" w:rsidRDefault="006B0E8D" w:rsidP="006B0E8D">
      <w:pPr>
        <w:pStyle w:val="Listparagraf1"/>
        <w:spacing w:after="0" w:line="240" w:lineRule="auto"/>
        <w:ind w:left="0"/>
        <w:jc w:val="both"/>
        <w:rPr>
          <w:rFonts w:ascii="Times New Roman" w:hAnsi="Times New Roman"/>
          <w:sz w:val="24"/>
          <w:szCs w:val="24"/>
          <w:lang w:val="ro-RO"/>
        </w:rPr>
      </w:pP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În asemenea situație șeful subdiviziunii dispune elaborarea și expedierea unui avertisment în formă scrisă către conducerea unității în cauza, în care informează despre concluziile controlului și condițiile de autorizare pe care aceasta nu le îndeplinește. Din momentul transmiterii avertismentului, unității i se acordă un termen de 20 de zile pentru înlăturarea neconformităților, iar în cazul neînlăturării acestora, autorizația sanitar-veterinară trebuie să fie suspendată. </w:t>
      </w:r>
    </w:p>
    <w:p w:rsidR="006B0E8D" w:rsidRPr="00DC01FA" w:rsidRDefault="006B0E8D" w:rsidP="006B0E8D">
      <w:pPr>
        <w:pStyle w:val="Listparagraf1"/>
        <w:spacing w:after="0" w:line="240" w:lineRule="auto"/>
        <w:ind w:left="0"/>
        <w:jc w:val="both"/>
        <w:rPr>
          <w:rFonts w:ascii="Times New Roman" w:hAnsi="Times New Roman"/>
          <w:sz w:val="24"/>
          <w:szCs w:val="24"/>
          <w:lang w:val="ro-RO"/>
        </w:rPr>
      </w:pPr>
      <w:r w:rsidRPr="00DC01FA">
        <w:rPr>
          <w:rFonts w:ascii="Times New Roman" w:hAnsi="Times New Roman"/>
          <w:sz w:val="24"/>
          <w:szCs w:val="24"/>
          <w:lang w:val="ro-RO"/>
        </w:rPr>
        <w:t xml:space="preserve">Un control repetat trebuie să fie efectuat la expirarea termenului înaintat. În cazul în care  în urma controlului repetat se constată că neconformitățile menționate nu au fost înlăturate, inspectorul întocmește documentația de confirmare și înaintează șefului Subdiviziunii teritoriale dosarul cu toate actele menționate, inclusiv Demersul conform Anexei 5 cu propunerea de suspendare al activității.  </w:t>
      </w:r>
    </w:p>
    <w:p w:rsidR="006B0E8D" w:rsidRPr="00DC01FA" w:rsidRDefault="006B0E8D" w:rsidP="006B0E8D">
      <w:pPr>
        <w:pStyle w:val="Listparagraf1"/>
        <w:spacing w:after="0" w:line="240" w:lineRule="auto"/>
        <w:ind w:left="0"/>
        <w:jc w:val="both"/>
        <w:rPr>
          <w:rFonts w:ascii="Times New Roman" w:hAnsi="Times New Roman"/>
          <w:sz w:val="24"/>
          <w:szCs w:val="24"/>
          <w:lang w:val="ro-RO"/>
        </w:rPr>
      </w:pPr>
    </w:p>
    <w:p w:rsidR="006B0E8D" w:rsidRPr="00DC01FA" w:rsidRDefault="006B0E8D" w:rsidP="006B0E8D">
      <w:pPr>
        <w:pStyle w:val="Listparagraf1"/>
        <w:spacing w:after="0" w:line="240" w:lineRule="auto"/>
        <w:ind w:left="0"/>
        <w:jc w:val="both"/>
        <w:rPr>
          <w:rFonts w:ascii="Times New Roman" w:hAnsi="Times New Roman"/>
          <w:sz w:val="24"/>
          <w:szCs w:val="24"/>
          <w:lang w:val="ro-RO" w:eastAsia="ro-RO"/>
        </w:rPr>
      </w:pPr>
      <w:r w:rsidRPr="00DC01FA">
        <w:rPr>
          <w:rFonts w:ascii="Times New Roman" w:hAnsi="Times New Roman"/>
          <w:sz w:val="24"/>
          <w:szCs w:val="24"/>
          <w:lang w:val="ro-RO"/>
        </w:rPr>
        <w:t xml:space="preserve">Dacă demersul este acceptat șeful/adjunctul </w:t>
      </w:r>
      <w:r w:rsidRPr="00DC01FA">
        <w:rPr>
          <w:rFonts w:ascii="Times New Roman" w:hAnsi="Times New Roman"/>
          <w:sz w:val="24"/>
          <w:szCs w:val="24"/>
          <w:lang w:val="ro-RO" w:eastAsia="ro-RO"/>
        </w:rPr>
        <w:t xml:space="preserve">subdiviziunii teritoriale pentru Siguranța Alimentelor va dispune emiterea unei Ordonanțe de suspendare a autorizației sanitar-veterinare de funcționare al cărei  model este prezentat în Anexa 6. </w:t>
      </w:r>
    </w:p>
    <w:p w:rsidR="006B0E8D" w:rsidRPr="00DC01FA" w:rsidRDefault="006B0E8D" w:rsidP="006B0E8D">
      <w:pPr>
        <w:pStyle w:val="Listparagraf1"/>
        <w:spacing w:after="0" w:line="240" w:lineRule="auto"/>
        <w:ind w:left="0"/>
        <w:jc w:val="both"/>
        <w:rPr>
          <w:rFonts w:ascii="Times New Roman" w:hAnsi="Times New Roman"/>
          <w:sz w:val="24"/>
          <w:szCs w:val="24"/>
          <w:lang w:val="ro-RO" w:eastAsia="ro-RO"/>
        </w:rPr>
      </w:pP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Ordonanța se întocmește în 2 exemplare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se emite în baza Referatului Tehnic. Decizia de suspendare a valabilității autorizației sanitar-veterinare, se aduce la cunoștință titularului în termen de 3 zile lucrătoare de la data emiterii.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În toate cazurile, suspendarea autorizației sanitar-veterinare de funcționare se efectuează doar pentru activitățile care nu îndeplinesc condițiile de autorizare. Termenul de suspendare a valabilității autorizației sanitar-veterinare nu poate depăși două luni.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Suspendarea autorizației sanitar-veterinare de funcționare se efectuează cu adresarea ulterioară în instanța de judecată a autorității competente teritoriale care a dispus suspendarea, conform art. 17 din Legea nr. 235-XVI din 20 iulie 2006 cu privire la principiile de bază de reglementare a activității de întreprinzător. Astfel un inspector delegat de șeful subdiviziunii teritoriale pentru </w:t>
      </w:r>
      <w:r w:rsidRPr="00DC01FA">
        <w:rPr>
          <w:rFonts w:ascii="Times New Roman" w:eastAsia="Times New Roman" w:hAnsi="Times New Roman" w:cs="Times New Roman"/>
          <w:sz w:val="24"/>
          <w:szCs w:val="24"/>
          <w:lang w:eastAsia="ro-RO"/>
        </w:rPr>
        <w:lastRenderedPageBreak/>
        <w:t>siguranța alimentelor va depune în instanța primară dosarul complet ce ține de cazul suspendării autorizației. Adresarea în judecată trebuie să se facă în decursul a 3 zile lucrătoare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După înlăturarea neconformităților care au stat la baza suspendării autorizației sanitar-veterinare, conducătorul unității poate cere revocarea Ordonanței de suspendare a autorizației sanitar-veterinare. Titularul autorizației sanitar-veterinare este obligat să înștiințeze în scris autoritatea emitentă despre înlăturarea circumstanțelor care au dus la suspendarea valabilității actului.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O nouă inspecție va fi întreprinsă de inspectorii pentru siguranța alimentelor pentru a confirma înlăturarea neconformități lor, în urma căreia se întocmește un nou Referat Tehnic și Fișă de Evaluare. Revocarea Ordonanței de suspendare se efectuează în baza Referatului Tehnic  și a Fișei de Evaluare, prin care se confirmă că unitatea corespunde condițiilor de autorizare.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În cazurile când instanța dă dreptate agentului economic, căruia i s-a suspendat autorizația, decizia privind reluarea valabilității autorizației sanitar-veterinare se adoptă de subdiviziunea teritoriala pentru siguranța alimentelor în temeiul unei </w:t>
      </w:r>
      <w:proofErr w:type="spellStart"/>
      <w:r w:rsidRPr="00DC01FA">
        <w:rPr>
          <w:rFonts w:ascii="Times New Roman" w:eastAsia="Times New Roman" w:hAnsi="Times New Roman" w:cs="Times New Roman"/>
          <w:sz w:val="24"/>
          <w:szCs w:val="24"/>
          <w:lang w:eastAsia="ro-RO"/>
        </w:rPr>
        <w:t>hotărîri</w:t>
      </w:r>
      <w:proofErr w:type="spellEnd"/>
      <w:r w:rsidRPr="00DC01FA">
        <w:rPr>
          <w:rFonts w:ascii="Times New Roman" w:eastAsia="Times New Roman" w:hAnsi="Times New Roman" w:cs="Times New Roman"/>
          <w:sz w:val="24"/>
          <w:szCs w:val="24"/>
          <w:lang w:eastAsia="ro-RO"/>
        </w:rPr>
        <w:t xml:space="preserve"> a instanței de judecată, care a emis </w:t>
      </w:r>
      <w:proofErr w:type="spellStart"/>
      <w:r w:rsidRPr="00DC01FA">
        <w:rPr>
          <w:rFonts w:ascii="Times New Roman" w:eastAsia="Times New Roman" w:hAnsi="Times New Roman" w:cs="Times New Roman"/>
          <w:sz w:val="24"/>
          <w:szCs w:val="24"/>
          <w:lang w:eastAsia="ro-RO"/>
        </w:rPr>
        <w:t>hotărîrea</w:t>
      </w:r>
      <w:proofErr w:type="spellEnd"/>
      <w:r w:rsidRPr="00DC01FA">
        <w:rPr>
          <w:rFonts w:ascii="Times New Roman" w:eastAsia="Times New Roman" w:hAnsi="Times New Roman" w:cs="Times New Roman"/>
          <w:sz w:val="24"/>
          <w:szCs w:val="24"/>
          <w:lang w:eastAsia="ro-RO"/>
        </w:rPr>
        <w:t xml:space="preserve"> de suspendare sau a instanței de judecată ierarhic superioare, în termen de 3 zile lucrătoare de la data primirii înștiințării. Decizia se aduce la cunoștință titularului autorizației în termen de 3 zile lucrătoare de la data emiterii. </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În ambele cazuri descrise mai sus, se eliberează o noua autorizație cu un alt număr de serie.</w:t>
      </w:r>
    </w:p>
    <w:p w:rsidR="006B0E8D" w:rsidRPr="00DC01FA" w:rsidRDefault="006B0E8D" w:rsidP="006B0E8D">
      <w:pPr>
        <w:rPr>
          <w:rFonts w:ascii="Times New Roman" w:hAnsi="Times New Roman" w:cs="Times New Roman"/>
          <w:b/>
          <w:sz w:val="24"/>
          <w:szCs w:val="24"/>
        </w:rPr>
      </w:pP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 11. Retragerea autorizației sanitar-veterinare</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Șeful/adjunctul subdiviziunii teritoriale pentru Siguranța Alimentelor emite decizia de retragere a autorizației sanitar-veterinare în cazul când de fața este cel puțin un temei din cele indicate mai jos:</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a) cererea titularului autorizației privind retragerea actului;</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    b) decizia de radiere a titularului autorizației din Registrul de stat al persoanelor juridice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din Registrul întreprinzătorilor individuali;</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c) depistarea unor date neautentice în documentele prezentate subdiviziunii teritoriale pentru Siguranța Alimentelor;</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d) constatarea transmiterii autorizației sau a copiei de pe ea către o altă persoană pentru a desfășura genul de activitate respectiv;</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e) neînlăturarea în termenul stabilit de lege a circumstanțelor care au dus la suspendarea valabilității autorizației;</w:t>
      </w:r>
    </w:p>
    <w:p w:rsidR="006B0E8D" w:rsidRPr="00DC01FA" w:rsidRDefault="006B0E8D" w:rsidP="006B0E8D">
      <w:pPr>
        <w:spacing w:after="60"/>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f) nerespectarea repetată a prescripțiilor privind lichidarea încălcărilor ce țin de condițiile de eliberare a autorizației.</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 xml:space="preserve">Data </w:t>
      </w:r>
      <w:proofErr w:type="spellStart"/>
      <w:r w:rsidRPr="00DC01FA">
        <w:rPr>
          <w:rFonts w:ascii="Times New Roman" w:eastAsia="Times New Roman" w:hAnsi="Times New Roman" w:cs="Times New Roman"/>
          <w:sz w:val="24"/>
          <w:szCs w:val="24"/>
          <w:lang w:eastAsia="ro-RO"/>
        </w:rPr>
        <w:t>şi</w:t>
      </w:r>
      <w:proofErr w:type="spellEnd"/>
      <w:r w:rsidRPr="00DC01FA">
        <w:rPr>
          <w:rFonts w:ascii="Times New Roman" w:eastAsia="Times New Roman" w:hAnsi="Times New Roman" w:cs="Times New Roman"/>
          <w:sz w:val="24"/>
          <w:szCs w:val="24"/>
          <w:lang w:eastAsia="ro-RO"/>
        </w:rPr>
        <w:t xml:space="preserve"> numărul deciziei de retragere a autorizație sanitar-veterinare se înscriu în Registrul actelor permisive ținut de subdiviziunea teritorială pentru Siguranța Alimentelor cel târziu în ziua lucrătoare imediat următoare zilei în care a fost emisă decizia.</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lastRenderedPageBreak/>
        <w:t>În cazul retragerii autorizație sanitar-veterinare, taxa de eliberare a actului nu se restituie.</w:t>
      </w:r>
    </w:p>
    <w:p w:rsidR="006B0E8D" w:rsidRPr="00DC01FA" w:rsidRDefault="006B0E8D" w:rsidP="006B0E8D">
      <w:pPr>
        <w:rPr>
          <w:rFonts w:ascii="Times New Roman" w:eastAsia="Times New Roman" w:hAnsi="Times New Roman" w:cs="Times New Roman"/>
          <w:sz w:val="24"/>
          <w:szCs w:val="24"/>
          <w:lang w:eastAsia="ro-RO"/>
        </w:rPr>
      </w:pPr>
      <w:r w:rsidRPr="00DC01FA">
        <w:rPr>
          <w:rFonts w:ascii="Times New Roman" w:eastAsia="Times New Roman" w:hAnsi="Times New Roman" w:cs="Times New Roman"/>
          <w:sz w:val="24"/>
          <w:szCs w:val="24"/>
          <w:lang w:eastAsia="ro-RO"/>
        </w:rPr>
        <w:t>Titularul autorizației este obligat ca, în decursul a 10 zile lucrătoare de la data comunicării deciziei de retragere a actului, să depună subdiviziunea teritoriala pentru siguranța alimentelor autorizația sanitar-veterinară retrasă. Nerespectarea acestei prevederi se sancționează conform art. 541 din Codul contravențional.</w:t>
      </w:r>
    </w:p>
    <w:p w:rsidR="006B0E8D" w:rsidRPr="00DC01FA" w:rsidRDefault="006B0E8D" w:rsidP="006B0E8D">
      <w:pPr>
        <w:rPr>
          <w:rFonts w:ascii="Times New Roman" w:eastAsia="Times New Roman" w:hAnsi="Times New Roman" w:cs="Times New Roman"/>
          <w:sz w:val="24"/>
          <w:szCs w:val="24"/>
          <w:lang w:eastAsia="ro-RO"/>
        </w:rPr>
      </w:pP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b/>
          <w:sz w:val="24"/>
          <w:szCs w:val="24"/>
        </w:rPr>
        <w:t>P.12. Autorizarea condiționată</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Agenția Națională pentru Siguranța Alimentelor poate acorda o autorizare condi</w:t>
      </w:r>
      <w:r w:rsidRPr="00DC01FA">
        <w:rPr>
          <w:rFonts w:ascii="Times New Roman" w:eastAsia="Times New Roman" w:hAnsi="Times New Roman" w:cs="Times New Roman"/>
          <w:sz w:val="24"/>
          <w:szCs w:val="24"/>
        </w:rPr>
        <w:t>ț</w:t>
      </w:r>
      <w:r w:rsidRPr="00DC01FA">
        <w:rPr>
          <w:rFonts w:ascii="Times New Roman" w:hAnsi="Times New Roman" w:cs="Times New Roman"/>
          <w:sz w:val="24"/>
          <w:szCs w:val="24"/>
        </w:rPr>
        <w:t>ionat</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xml:space="preserve"> în cazul în care este evident c</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xml:space="preserve"> unitatea îndepline</w:t>
      </w:r>
      <w:r w:rsidRPr="00DC01FA">
        <w:rPr>
          <w:rFonts w:ascii="Times New Roman" w:eastAsia="Times New Roman" w:hAnsi="Times New Roman" w:cs="Times New Roman"/>
          <w:sz w:val="24"/>
          <w:szCs w:val="24"/>
        </w:rPr>
        <w:t>ș</w:t>
      </w:r>
      <w:r w:rsidRPr="00DC01FA">
        <w:rPr>
          <w:rFonts w:ascii="Times New Roman" w:hAnsi="Times New Roman" w:cs="Times New Roman"/>
          <w:sz w:val="24"/>
          <w:szCs w:val="24"/>
        </w:rPr>
        <w:t>te toate cerin</w:t>
      </w:r>
      <w:r w:rsidRPr="00DC01FA">
        <w:rPr>
          <w:rFonts w:ascii="Times New Roman" w:eastAsia="Times New Roman" w:hAnsi="Times New Roman" w:cs="Times New Roman"/>
          <w:sz w:val="24"/>
          <w:szCs w:val="24"/>
        </w:rPr>
        <w:t>ț</w:t>
      </w:r>
      <w:r w:rsidRPr="00DC01FA">
        <w:rPr>
          <w:rFonts w:ascii="Times New Roman" w:hAnsi="Times New Roman" w:cs="Times New Roman"/>
          <w:sz w:val="24"/>
          <w:szCs w:val="24"/>
        </w:rPr>
        <w:t xml:space="preserve">ele referitoare la infrastructură și echipamente dar nu activează și nu </w:t>
      </w:r>
      <w:r w:rsidR="00B63F3A">
        <w:rPr>
          <w:rFonts w:ascii="Times New Roman" w:hAnsi="Times New Roman" w:cs="Times New Roman"/>
          <w:sz w:val="24"/>
          <w:szCs w:val="24"/>
        </w:rPr>
        <w:t xml:space="preserve">a </w:t>
      </w:r>
      <w:r w:rsidRPr="00DC01FA">
        <w:rPr>
          <w:rFonts w:ascii="Times New Roman" w:hAnsi="Times New Roman" w:cs="Times New Roman"/>
          <w:sz w:val="24"/>
          <w:szCs w:val="24"/>
        </w:rPr>
        <w:t xml:space="preserve">activat anterior. </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Procedura de autorizare condiționată este similara cu procedura descris la P.1 – P.7.</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Aceasta acord</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xml:space="preserve"> o aprobare definitiv</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xml:space="preserve"> numai în cazul, în care în urma unui nou control oficial efectuat în termen de trei luni de la acordarea autoriz</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rii condi</w:t>
      </w:r>
      <w:r w:rsidRPr="00DC01FA">
        <w:rPr>
          <w:rFonts w:ascii="Times New Roman" w:eastAsia="Times New Roman" w:hAnsi="Times New Roman" w:cs="Times New Roman"/>
          <w:sz w:val="24"/>
          <w:szCs w:val="24"/>
        </w:rPr>
        <w:t>ț</w:t>
      </w:r>
      <w:r w:rsidRPr="00DC01FA">
        <w:rPr>
          <w:rFonts w:ascii="Times New Roman" w:hAnsi="Times New Roman" w:cs="Times New Roman"/>
          <w:sz w:val="24"/>
          <w:szCs w:val="24"/>
        </w:rPr>
        <w:t>ionate, rezult</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xml:space="preserve"> c</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xml:space="preserve"> unitatea îndepline</w:t>
      </w:r>
      <w:r w:rsidRPr="00DC01FA">
        <w:rPr>
          <w:rFonts w:ascii="Times New Roman" w:eastAsia="Times New Roman" w:hAnsi="Times New Roman" w:cs="Times New Roman"/>
          <w:sz w:val="24"/>
          <w:szCs w:val="24"/>
        </w:rPr>
        <w:t>ș</w:t>
      </w:r>
      <w:r w:rsidRPr="00DC01FA">
        <w:rPr>
          <w:rFonts w:ascii="Times New Roman" w:hAnsi="Times New Roman" w:cs="Times New Roman"/>
          <w:sz w:val="24"/>
          <w:szCs w:val="24"/>
        </w:rPr>
        <w:t>te celelalte cerin</w:t>
      </w:r>
      <w:r w:rsidRPr="00DC01FA">
        <w:rPr>
          <w:rFonts w:ascii="Times New Roman" w:eastAsia="Times New Roman" w:hAnsi="Times New Roman" w:cs="Times New Roman"/>
          <w:sz w:val="24"/>
          <w:szCs w:val="24"/>
        </w:rPr>
        <w:t>ț</w:t>
      </w:r>
      <w:r w:rsidRPr="00DC01FA">
        <w:rPr>
          <w:rFonts w:ascii="Times New Roman" w:hAnsi="Times New Roman" w:cs="Times New Roman"/>
          <w:sz w:val="24"/>
          <w:szCs w:val="24"/>
        </w:rPr>
        <w:t>e relevante din legisla</w:t>
      </w:r>
      <w:r w:rsidRPr="00DC01FA">
        <w:rPr>
          <w:rFonts w:ascii="Times New Roman" w:eastAsia="Times New Roman" w:hAnsi="Times New Roman" w:cs="Times New Roman"/>
          <w:sz w:val="24"/>
          <w:szCs w:val="24"/>
        </w:rPr>
        <w:t>ț</w:t>
      </w:r>
      <w:r w:rsidRPr="00DC01FA">
        <w:rPr>
          <w:rFonts w:ascii="Times New Roman" w:hAnsi="Times New Roman" w:cs="Times New Roman"/>
          <w:sz w:val="24"/>
          <w:szCs w:val="24"/>
        </w:rPr>
        <w:t xml:space="preserve">ia privind hrana pentru animale </w:t>
      </w:r>
      <w:r w:rsidRPr="00DC01FA">
        <w:rPr>
          <w:rFonts w:ascii="Times New Roman" w:eastAsia="Times New Roman" w:hAnsi="Times New Roman" w:cs="Times New Roman"/>
          <w:sz w:val="24"/>
          <w:szCs w:val="24"/>
        </w:rPr>
        <w:t>ș</w:t>
      </w:r>
      <w:r w:rsidRPr="00DC01FA">
        <w:rPr>
          <w:rFonts w:ascii="Times New Roman" w:hAnsi="Times New Roman" w:cs="Times New Roman"/>
          <w:sz w:val="24"/>
          <w:szCs w:val="24"/>
        </w:rPr>
        <w:t xml:space="preserve">i produsele alimentare. </w:t>
      </w:r>
    </w:p>
    <w:p w:rsidR="006B0E8D" w:rsidRPr="00DC01FA" w:rsidRDefault="006B0E8D" w:rsidP="006B0E8D">
      <w:pPr>
        <w:rPr>
          <w:rFonts w:ascii="Times New Roman" w:hAnsi="Times New Roman" w:cs="Times New Roman"/>
          <w:sz w:val="24"/>
          <w:szCs w:val="24"/>
        </w:rPr>
      </w:pPr>
      <w:r w:rsidRPr="00DC01FA">
        <w:rPr>
          <w:rFonts w:ascii="Times New Roman" w:hAnsi="Times New Roman" w:cs="Times New Roman"/>
          <w:sz w:val="24"/>
          <w:szCs w:val="24"/>
        </w:rPr>
        <w:t>În cazul în care s-a înregistrat un progres evident, dar unitatea nu îndepline</w:t>
      </w:r>
      <w:r w:rsidRPr="00DC01FA">
        <w:rPr>
          <w:rFonts w:ascii="Times New Roman" w:eastAsia="Times New Roman" w:hAnsi="Times New Roman" w:cs="Times New Roman"/>
          <w:sz w:val="24"/>
          <w:szCs w:val="24"/>
        </w:rPr>
        <w:t>ș</w:t>
      </w:r>
      <w:r w:rsidRPr="00DC01FA">
        <w:rPr>
          <w:rFonts w:ascii="Times New Roman" w:hAnsi="Times New Roman" w:cs="Times New Roman"/>
          <w:sz w:val="24"/>
          <w:szCs w:val="24"/>
        </w:rPr>
        <w:t>te înc</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xml:space="preserve"> toate cerin</w:t>
      </w:r>
      <w:r w:rsidRPr="00DC01FA">
        <w:rPr>
          <w:rFonts w:ascii="Times New Roman" w:eastAsia="Times New Roman" w:hAnsi="Times New Roman" w:cs="Times New Roman"/>
          <w:sz w:val="24"/>
          <w:szCs w:val="24"/>
        </w:rPr>
        <w:t>ț</w:t>
      </w:r>
      <w:r w:rsidRPr="00DC01FA">
        <w:rPr>
          <w:rFonts w:ascii="Times New Roman" w:hAnsi="Times New Roman" w:cs="Times New Roman"/>
          <w:sz w:val="24"/>
          <w:szCs w:val="24"/>
        </w:rPr>
        <w:t>ele relevante, subdiviziunea teritorială poate prelungi autorizarea condi</w:t>
      </w:r>
      <w:r w:rsidRPr="00DC01FA">
        <w:rPr>
          <w:rFonts w:ascii="Times New Roman" w:eastAsia="Times New Roman" w:hAnsi="Times New Roman" w:cs="Times New Roman"/>
          <w:sz w:val="24"/>
          <w:szCs w:val="24"/>
        </w:rPr>
        <w:t>ț</w:t>
      </w:r>
      <w:r w:rsidRPr="00DC01FA">
        <w:rPr>
          <w:rFonts w:ascii="Times New Roman" w:hAnsi="Times New Roman" w:cs="Times New Roman"/>
          <w:sz w:val="24"/>
          <w:szCs w:val="24"/>
        </w:rPr>
        <w:t>ionat</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Cu toate acestea, aprobarea condi</w:t>
      </w:r>
      <w:r w:rsidRPr="00DC01FA">
        <w:rPr>
          <w:rFonts w:ascii="Times New Roman" w:eastAsia="Times New Roman" w:hAnsi="Times New Roman" w:cs="Times New Roman"/>
          <w:sz w:val="24"/>
          <w:szCs w:val="24"/>
        </w:rPr>
        <w:t>ț</w:t>
      </w:r>
      <w:r w:rsidRPr="00DC01FA">
        <w:rPr>
          <w:rFonts w:ascii="Times New Roman" w:hAnsi="Times New Roman" w:cs="Times New Roman"/>
          <w:sz w:val="24"/>
          <w:szCs w:val="24"/>
        </w:rPr>
        <w:t>ionat</w:t>
      </w:r>
      <w:r w:rsidRPr="00DC01FA">
        <w:rPr>
          <w:rFonts w:ascii="Times New Roman" w:eastAsia="Times New Roman" w:hAnsi="Times New Roman" w:cs="Times New Roman"/>
          <w:sz w:val="24"/>
          <w:szCs w:val="24"/>
        </w:rPr>
        <w:t>ă</w:t>
      </w:r>
      <w:r w:rsidRPr="00DC01FA">
        <w:rPr>
          <w:rFonts w:ascii="Times New Roman" w:hAnsi="Times New Roman" w:cs="Times New Roman"/>
          <w:sz w:val="24"/>
          <w:szCs w:val="24"/>
        </w:rPr>
        <w:t xml:space="preserve"> nu dep</w:t>
      </w:r>
      <w:r w:rsidRPr="00DC01FA">
        <w:rPr>
          <w:rFonts w:ascii="Times New Roman" w:eastAsia="Times New Roman" w:hAnsi="Times New Roman" w:cs="Times New Roman"/>
          <w:sz w:val="24"/>
          <w:szCs w:val="24"/>
        </w:rPr>
        <w:t>ășeș</w:t>
      </w:r>
      <w:r w:rsidRPr="00DC01FA">
        <w:rPr>
          <w:rFonts w:ascii="Times New Roman" w:hAnsi="Times New Roman" w:cs="Times New Roman"/>
          <w:sz w:val="24"/>
          <w:szCs w:val="24"/>
        </w:rPr>
        <w:t xml:space="preserve">te un total de </w:t>
      </w:r>
      <w:r w:rsidRPr="00DC01FA">
        <w:rPr>
          <w:rFonts w:ascii="Times New Roman" w:eastAsia="Times New Roman" w:hAnsi="Times New Roman" w:cs="Times New Roman"/>
          <w:sz w:val="24"/>
          <w:szCs w:val="24"/>
        </w:rPr>
        <w:t>6</w:t>
      </w:r>
      <w:r w:rsidRPr="00DC01FA">
        <w:rPr>
          <w:rFonts w:ascii="Times New Roman" w:hAnsi="Times New Roman" w:cs="Times New Roman"/>
          <w:sz w:val="24"/>
          <w:szCs w:val="24"/>
        </w:rPr>
        <w:t xml:space="preserve"> luni.</w:t>
      </w:r>
    </w:p>
    <w:p w:rsidR="006B0E8D" w:rsidRPr="00DC01FA" w:rsidRDefault="006B0E8D" w:rsidP="006B0E8D">
      <w:pPr>
        <w:rPr>
          <w:rFonts w:ascii="Times New Roman" w:eastAsia="Times New Roman" w:hAnsi="Times New Roman" w:cs="Times New Roman"/>
          <w:b/>
          <w:sz w:val="24"/>
          <w:szCs w:val="24"/>
          <w:lang w:eastAsia="ro-RO"/>
        </w:rPr>
      </w:pPr>
    </w:p>
    <w:p w:rsidR="006B0E8D" w:rsidRPr="00DC01FA" w:rsidRDefault="006B0E8D" w:rsidP="006B0E8D">
      <w:pPr>
        <w:rPr>
          <w:rFonts w:ascii="Times New Roman" w:eastAsia="Times New Roman" w:hAnsi="Times New Roman" w:cs="Times New Roman"/>
          <w:b/>
          <w:sz w:val="24"/>
          <w:szCs w:val="24"/>
          <w:lang w:eastAsia="ro-RO"/>
        </w:rPr>
      </w:pPr>
      <w:r w:rsidRPr="00DC01FA">
        <w:rPr>
          <w:rFonts w:ascii="Times New Roman" w:eastAsia="Times New Roman" w:hAnsi="Times New Roman" w:cs="Times New Roman"/>
          <w:b/>
          <w:sz w:val="24"/>
          <w:szCs w:val="24"/>
          <w:lang w:eastAsia="ro-RO"/>
        </w:rPr>
        <w:t>P.13.  Compunerea listelor unităților autorizate</w:t>
      </w:r>
    </w:p>
    <w:p w:rsidR="006B0E8D" w:rsidRPr="00DC01FA" w:rsidRDefault="006B0E8D" w:rsidP="006B0E8D">
      <w:pPr>
        <w:rPr>
          <w:rFonts w:ascii="Times New Roman" w:hAnsi="Times New Roman" w:cs="Times New Roman"/>
          <w:sz w:val="24"/>
        </w:rPr>
      </w:pPr>
      <w:r w:rsidRPr="00DC01FA">
        <w:rPr>
          <w:rFonts w:ascii="Times New Roman" w:hAnsi="Times New Roman" w:cs="Times New Roman"/>
          <w:sz w:val="24"/>
        </w:rPr>
        <w:t xml:space="preserve">Noul format al listelor unităților conține 16 secțiuni. Fiecare unitate autorizată trebuie să se regăsească în cel puțin una din acele secțiuni, dar poate fi inclusă în mai multe secțiuni, în dependență de tipurile de operațiuni, pe care le efectuează. Ex. dacă o unitate fabrică produse din carne procesată termic și semifabricate din carne, în acest caz, unitatea se va plasa în lista din Secțiunea V (Preparate din carne) și în Secțiunea VI (Produse din carne). </w:t>
      </w:r>
    </w:p>
    <w:p w:rsidR="006B0E8D" w:rsidRPr="00DC01FA" w:rsidRDefault="006B0E8D" w:rsidP="006B0E8D">
      <w:pPr>
        <w:rPr>
          <w:rFonts w:ascii="Times New Roman" w:hAnsi="Times New Roman" w:cs="Times New Roman"/>
          <w:sz w:val="24"/>
        </w:rPr>
      </w:pPr>
      <w:r w:rsidRPr="00DC01FA">
        <w:rPr>
          <w:rFonts w:ascii="Times New Roman" w:hAnsi="Times New Roman" w:cs="Times New Roman"/>
          <w:sz w:val="24"/>
        </w:rPr>
        <w:t>Toate secțiunile formează Lista Generală. O secțiune reprezintă un tabel cu un anumit număr de coloane și formatul coloanelor este similar în toate secțiunile.</w:t>
      </w:r>
    </w:p>
    <w:p w:rsidR="00023DC0" w:rsidRDefault="006B0E8D" w:rsidP="006B0E8D">
      <w:pPr>
        <w:rPr>
          <w:rFonts w:ascii="Times New Roman" w:hAnsi="Times New Roman" w:cs="Times New Roman"/>
          <w:sz w:val="24"/>
        </w:rPr>
      </w:pPr>
      <w:r w:rsidRPr="00DC01FA">
        <w:rPr>
          <w:rFonts w:ascii="Times New Roman" w:hAnsi="Times New Roman" w:cs="Times New Roman"/>
          <w:sz w:val="24"/>
        </w:rPr>
        <w:t xml:space="preserve"> </w:t>
      </w:r>
    </w:p>
    <w:p w:rsidR="006B0E8D" w:rsidRPr="00DC01FA" w:rsidRDefault="006B0E8D" w:rsidP="006B0E8D">
      <w:pPr>
        <w:rPr>
          <w:rFonts w:ascii="Times New Roman" w:hAnsi="Times New Roman" w:cs="Times New Roman"/>
          <w:b/>
          <w:sz w:val="24"/>
          <w:szCs w:val="24"/>
        </w:rPr>
      </w:pPr>
      <w:r w:rsidRPr="00DC01FA">
        <w:rPr>
          <w:rFonts w:ascii="Times New Roman" w:hAnsi="Times New Roman" w:cs="Times New Roman"/>
          <w:sz w:val="24"/>
        </w:rPr>
        <w:t xml:space="preserve"> </w:t>
      </w:r>
      <w:r w:rsidRPr="00DC01FA">
        <w:rPr>
          <w:rFonts w:ascii="Times New Roman" w:hAnsi="Times New Roman" w:cs="Times New Roman"/>
          <w:b/>
          <w:sz w:val="24"/>
          <w:szCs w:val="24"/>
        </w:rPr>
        <w:t>Structura Listei Generale este următoarea:</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513"/>
      </w:tblGrid>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0</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Unități de activitate generală</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Carne de ungulate domestice</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II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 xml:space="preserve">Carne de pasăre și </w:t>
            </w:r>
            <w:proofErr w:type="spellStart"/>
            <w:r w:rsidRPr="00DC01FA">
              <w:rPr>
                <w:rFonts w:ascii="Times New Roman" w:hAnsi="Times New Roman" w:cs="Times New Roman"/>
                <w:bCs/>
                <w:sz w:val="24"/>
                <w:szCs w:val="24"/>
              </w:rPr>
              <w:t>logomorphe</w:t>
            </w:r>
            <w:proofErr w:type="spellEnd"/>
            <w:r w:rsidRPr="00DC01FA">
              <w:rPr>
                <w:rFonts w:ascii="Times New Roman" w:hAnsi="Times New Roman" w:cs="Times New Roman"/>
                <w:bCs/>
                <w:sz w:val="24"/>
                <w:szCs w:val="24"/>
              </w:rPr>
              <w:t xml:space="preserve"> </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III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 xml:space="preserve">Carne de </w:t>
            </w:r>
            <w:proofErr w:type="spellStart"/>
            <w:r w:rsidRPr="00DC01FA">
              <w:rPr>
                <w:rFonts w:ascii="Times New Roman" w:hAnsi="Times New Roman" w:cs="Times New Roman"/>
                <w:bCs/>
                <w:sz w:val="24"/>
                <w:szCs w:val="24"/>
              </w:rPr>
              <w:t>vînat</w:t>
            </w:r>
            <w:proofErr w:type="spellEnd"/>
            <w:r w:rsidRPr="00DC01FA">
              <w:rPr>
                <w:rFonts w:ascii="Times New Roman" w:hAnsi="Times New Roman" w:cs="Times New Roman"/>
                <w:bCs/>
                <w:sz w:val="24"/>
                <w:szCs w:val="24"/>
              </w:rPr>
              <w:t xml:space="preserve"> de crescătorie</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IV</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 xml:space="preserve">Carne din </w:t>
            </w:r>
            <w:proofErr w:type="spellStart"/>
            <w:r w:rsidRPr="00DC01FA">
              <w:rPr>
                <w:rFonts w:ascii="Times New Roman" w:hAnsi="Times New Roman" w:cs="Times New Roman"/>
                <w:bCs/>
                <w:sz w:val="24"/>
                <w:szCs w:val="24"/>
              </w:rPr>
              <w:t>vinat</w:t>
            </w:r>
            <w:proofErr w:type="spellEnd"/>
            <w:r w:rsidRPr="00DC01FA">
              <w:rPr>
                <w:rFonts w:ascii="Times New Roman" w:hAnsi="Times New Roman" w:cs="Times New Roman"/>
                <w:bCs/>
                <w:sz w:val="24"/>
                <w:szCs w:val="24"/>
              </w:rPr>
              <w:t xml:space="preserve"> sălbatic</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lastRenderedPageBreak/>
              <w:t>Sectia</w:t>
            </w:r>
            <w:proofErr w:type="spellEnd"/>
            <w:r w:rsidRPr="00DC01FA">
              <w:rPr>
                <w:rFonts w:ascii="Times New Roman" w:hAnsi="Times New Roman" w:cs="Times New Roman"/>
                <w:bCs/>
                <w:sz w:val="24"/>
                <w:szCs w:val="24"/>
              </w:rPr>
              <w:t xml:space="preserve"> V</w:t>
            </w:r>
          </w:p>
        </w:tc>
        <w:tc>
          <w:tcPr>
            <w:tcW w:w="7513" w:type="dxa"/>
            <w:noWrap/>
            <w:hideMark/>
          </w:tcPr>
          <w:p w:rsidR="006B0E8D" w:rsidRPr="00DC01FA" w:rsidRDefault="006B0E8D" w:rsidP="009B23D5">
            <w:pPr>
              <w:spacing w:after="60"/>
              <w:rPr>
                <w:rFonts w:ascii="Times New Roman" w:hAnsi="Times New Roman" w:cs="Times New Roman"/>
                <w:bCs/>
                <w:sz w:val="24"/>
                <w:szCs w:val="24"/>
              </w:rPr>
            </w:pPr>
            <w:r w:rsidRPr="00DC01FA">
              <w:rPr>
                <w:rFonts w:ascii="Times New Roman" w:hAnsi="Times New Roman" w:cs="Times New Roman"/>
                <w:bCs/>
                <w:sz w:val="24"/>
                <w:szCs w:val="24"/>
              </w:rPr>
              <w:t xml:space="preserve">Carne </w:t>
            </w:r>
            <w:r w:rsidR="009B23D5">
              <w:rPr>
                <w:rFonts w:ascii="Times New Roman" w:hAnsi="Times New Roman" w:cs="Times New Roman"/>
                <w:bCs/>
                <w:sz w:val="24"/>
                <w:szCs w:val="24"/>
              </w:rPr>
              <w:t>tocată, preparate din carne și carne separată</w:t>
            </w:r>
            <w:bookmarkStart w:id="0" w:name="_GoBack"/>
            <w:bookmarkEnd w:id="0"/>
            <w:r w:rsidRPr="00DC01FA">
              <w:rPr>
                <w:rFonts w:ascii="Times New Roman" w:hAnsi="Times New Roman" w:cs="Times New Roman"/>
                <w:bCs/>
                <w:sz w:val="24"/>
                <w:szCs w:val="24"/>
              </w:rPr>
              <w:t xml:space="preserve"> mecanic</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VI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Produse din carne</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VII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Moluște bivalve vii</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VIII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Produse de pescuit</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IX</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Lapte crud si produse lactate</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X</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Oua si produse din oua</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XI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Pulpe de broasca si melci</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XII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Grăsimi animale topite si jumări</w:t>
            </w:r>
          </w:p>
        </w:tc>
      </w:tr>
      <w:tr w:rsidR="006B0E8D" w:rsidRPr="00DC01FA" w:rsidTr="00ED2274">
        <w:trPr>
          <w:trHeight w:val="288"/>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XIII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Stomacuri, vezici si intestine tratate</w:t>
            </w:r>
          </w:p>
        </w:tc>
      </w:tr>
      <w:tr w:rsidR="006B0E8D" w:rsidRPr="00DC01FA" w:rsidTr="00ED2274">
        <w:trPr>
          <w:trHeight w:val="204"/>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XIV</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Gelatina</w:t>
            </w:r>
          </w:p>
        </w:tc>
      </w:tr>
      <w:tr w:rsidR="006B0E8D" w:rsidRPr="00DC01FA" w:rsidTr="00ED2274">
        <w:trPr>
          <w:trHeight w:val="288"/>
        </w:trPr>
        <w:tc>
          <w:tcPr>
            <w:tcW w:w="1413" w:type="dxa"/>
            <w:noWrap/>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XV</w:t>
            </w:r>
          </w:p>
        </w:tc>
        <w:tc>
          <w:tcPr>
            <w:tcW w:w="7513" w:type="dxa"/>
            <w:noWrap/>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Collagen</w:t>
            </w:r>
            <w:proofErr w:type="spellEnd"/>
          </w:p>
        </w:tc>
      </w:tr>
      <w:tr w:rsidR="006B0E8D" w:rsidRPr="00DC01FA" w:rsidTr="00ED2274">
        <w:trPr>
          <w:trHeight w:val="156"/>
        </w:trPr>
        <w:tc>
          <w:tcPr>
            <w:tcW w:w="1413" w:type="dxa"/>
            <w:noWrap/>
            <w:hideMark/>
          </w:tcPr>
          <w:p w:rsidR="006B0E8D" w:rsidRPr="00DC01FA" w:rsidRDefault="006B0E8D" w:rsidP="00ED2274">
            <w:pPr>
              <w:spacing w:after="60"/>
              <w:rPr>
                <w:rFonts w:ascii="Times New Roman" w:hAnsi="Times New Roman" w:cs="Times New Roman"/>
                <w:bCs/>
                <w:sz w:val="24"/>
                <w:szCs w:val="24"/>
              </w:rPr>
            </w:pPr>
            <w:proofErr w:type="spellStart"/>
            <w:r w:rsidRPr="00DC01FA">
              <w:rPr>
                <w:rFonts w:ascii="Times New Roman" w:hAnsi="Times New Roman" w:cs="Times New Roman"/>
                <w:bCs/>
                <w:sz w:val="24"/>
                <w:szCs w:val="24"/>
              </w:rPr>
              <w:t>Sectia</w:t>
            </w:r>
            <w:proofErr w:type="spellEnd"/>
            <w:r w:rsidRPr="00DC01FA">
              <w:rPr>
                <w:rFonts w:ascii="Times New Roman" w:hAnsi="Times New Roman" w:cs="Times New Roman"/>
                <w:bCs/>
                <w:sz w:val="24"/>
                <w:szCs w:val="24"/>
              </w:rPr>
              <w:t xml:space="preserve"> XVI</w:t>
            </w:r>
          </w:p>
        </w:tc>
        <w:tc>
          <w:tcPr>
            <w:tcW w:w="7513" w:type="dxa"/>
            <w:noWrap/>
            <w:hideMark/>
          </w:tcPr>
          <w:p w:rsidR="006B0E8D" w:rsidRPr="00DC01FA" w:rsidRDefault="006B0E8D" w:rsidP="00ED2274">
            <w:pPr>
              <w:spacing w:after="60"/>
              <w:rPr>
                <w:rFonts w:ascii="Times New Roman" w:hAnsi="Times New Roman" w:cs="Times New Roman"/>
                <w:bCs/>
                <w:sz w:val="24"/>
                <w:szCs w:val="24"/>
              </w:rPr>
            </w:pPr>
            <w:r w:rsidRPr="00DC01FA">
              <w:rPr>
                <w:rFonts w:ascii="Times New Roman" w:hAnsi="Times New Roman" w:cs="Times New Roman"/>
                <w:bCs/>
                <w:sz w:val="24"/>
                <w:szCs w:val="24"/>
              </w:rPr>
              <w:t>Miere</w:t>
            </w:r>
          </w:p>
        </w:tc>
      </w:tr>
    </w:tbl>
    <w:p w:rsidR="006B0E8D" w:rsidRPr="00DC01FA" w:rsidRDefault="006B0E8D" w:rsidP="006B0E8D">
      <w:pPr>
        <w:rPr>
          <w:rFonts w:ascii="Times New Roman" w:hAnsi="Times New Roman" w:cs="Times New Roman"/>
          <w:b/>
        </w:rPr>
      </w:pPr>
    </w:p>
    <w:p w:rsidR="006B0E8D" w:rsidRPr="00DC01FA" w:rsidRDefault="006B0E8D" w:rsidP="006B0E8D">
      <w:pPr>
        <w:rPr>
          <w:rFonts w:ascii="Times New Roman" w:hAnsi="Times New Roman" w:cs="Times New Roman"/>
          <w:sz w:val="24"/>
        </w:rPr>
      </w:pPr>
      <w:r w:rsidRPr="00DC01FA">
        <w:rPr>
          <w:rFonts w:ascii="Times New Roman" w:hAnsi="Times New Roman" w:cs="Times New Roman"/>
          <w:sz w:val="24"/>
        </w:rPr>
        <w:t xml:space="preserve">După determinarea Secției, pentru fiecare unitate autorizată se definește categoria, pentru a fi introdusă în tabel. Categoriile depind de tipul de activitate al unității procesatoare. Categoria se definește cu un cod din 2, 3 sau 4 litere. Toate secțiunile cu categoriile și codurile categoriilor se regăsesc în Anexa 7 la prezenta procedură. </w:t>
      </w: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t>Odată ce s-a efectuat clasificarea unităților în una sau mai multe secții, și categoria unității a fost determinată, trebuie să fie introduse în tabel și speciile de animale cu care operează unitatea în cauză. Lista speciilor și codurile se regăsesc în Anexa 8 la prezenta procedură.</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t>Lista unităților autorizate în Secții au următorul format:</w:t>
      </w:r>
    </w:p>
    <w:p w:rsidR="006B0E8D" w:rsidRPr="00DC01FA" w:rsidRDefault="006B0E8D" w:rsidP="006B0E8D">
      <w:pPr>
        <w:spacing w:after="0"/>
        <w:rPr>
          <w:rFonts w:ascii="Times New Roman" w:hAnsi="Times New Roman" w:cs="Times New Roman"/>
        </w:rPr>
      </w:pPr>
    </w:p>
    <w:p w:rsidR="006B0E8D" w:rsidRPr="00DC01FA" w:rsidRDefault="006B0E8D" w:rsidP="006B0E8D">
      <w:pPr>
        <w:spacing w:after="0"/>
        <w:jc w:val="center"/>
        <w:rPr>
          <w:rFonts w:ascii="Times New Roman" w:hAnsi="Times New Roman" w:cs="Times New Roman"/>
        </w:rPr>
      </w:pPr>
      <w:r w:rsidRPr="00DC01FA">
        <w:rPr>
          <w:rFonts w:ascii="Times New Roman" w:hAnsi="Times New Roman" w:cs="Times New Roman"/>
        </w:rPr>
        <w:t>Secția xxx</w:t>
      </w:r>
    </w:p>
    <w:p w:rsidR="006B0E8D" w:rsidRPr="00DC01FA" w:rsidRDefault="006B0E8D" w:rsidP="006B0E8D">
      <w:pPr>
        <w:spacing w:after="0"/>
        <w:jc w:val="center"/>
        <w:rPr>
          <w:rFonts w:ascii="Times New Roman" w:hAnsi="Times New Roman" w:cs="Times New Roman"/>
        </w:rPr>
      </w:pPr>
      <w:r w:rsidRPr="00DC01FA">
        <w:rPr>
          <w:rFonts w:ascii="Times New Roman" w:hAnsi="Times New Roman" w:cs="Times New Roman"/>
        </w:rPr>
        <w:t>Titlul</w:t>
      </w:r>
    </w:p>
    <w:tbl>
      <w:tblPr>
        <w:tblStyle w:val="Tabelgril"/>
        <w:tblW w:w="0" w:type="auto"/>
        <w:tblLook w:val="04A0" w:firstRow="1" w:lastRow="0" w:firstColumn="1" w:lastColumn="0" w:noHBand="0" w:noVBand="1"/>
      </w:tblPr>
      <w:tblGrid>
        <w:gridCol w:w="1206"/>
        <w:gridCol w:w="1132"/>
        <w:gridCol w:w="1133"/>
        <w:gridCol w:w="1133"/>
        <w:gridCol w:w="1133"/>
        <w:gridCol w:w="1133"/>
        <w:gridCol w:w="1133"/>
        <w:gridCol w:w="1133"/>
      </w:tblGrid>
      <w:tr w:rsidR="006B0E8D" w:rsidRPr="00DC01FA" w:rsidTr="00ED2274">
        <w:tc>
          <w:tcPr>
            <w:tcW w:w="1132" w:type="dxa"/>
          </w:tcPr>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Nr. autorizației</w:t>
            </w:r>
          </w:p>
        </w:tc>
        <w:tc>
          <w:tcPr>
            <w:tcW w:w="1132" w:type="dxa"/>
          </w:tcPr>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Data autorizării</w:t>
            </w:r>
          </w:p>
        </w:tc>
        <w:tc>
          <w:tcPr>
            <w:tcW w:w="1133" w:type="dxa"/>
          </w:tcPr>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Oraș/</w:t>
            </w:r>
          </w:p>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Regiune</w:t>
            </w:r>
          </w:p>
        </w:tc>
        <w:tc>
          <w:tcPr>
            <w:tcW w:w="1133" w:type="dxa"/>
          </w:tcPr>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Nume</w:t>
            </w:r>
          </w:p>
        </w:tc>
        <w:tc>
          <w:tcPr>
            <w:tcW w:w="1133" w:type="dxa"/>
          </w:tcPr>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Categoria</w:t>
            </w:r>
          </w:p>
        </w:tc>
        <w:tc>
          <w:tcPr>
            <w:tcW w:w="1133" w:type="dxa"/>
          </w:tcPr>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Activități asociate</w:t>
            </w:r>
          </w:p>
        </w:tc>
        <w:tc>
          <w:tcPr>
            <w:tcW w:w="1133" w:type="dxa"/>
          </w:tcPr>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Specii</w:t>
            </w:r>
          </w:p>
        </w:tc>
        <w:tc>
          <w:tcPr>
            <w:tcW w:w="1133" w:type="dxa"/>
          </w:tcPr>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Remarci</w:t>
            </w:r>
          </w:p>
        </w:tc>
      </w:tr>
      <w:tr w:rsidR="006B0E8D" w:rsidRPr="00DC01FA" w:rsidTr="00ED2274">
        <w:tc>
          <w:tcPr>
            <w:tcW w:w="1132" w:type="dxa"/>
          </w:tcPr>
          <w:p w:rsidR="006B0E8D" w:rsidRPr="00DC01FA" w:rsidRDefault="006B0E8D" w:rsidP="00ED2274">
            <w:pPr>
              <w:jc w:val="center"/>
              <w:rPr>
                <w:rFonts w:ascii="Times New Roman" w:hAnsi="Times New Roman" w:cs="Times New Roman"/>
              </w:rPr>
            </w:pPr>
          </w:p>
          <w:p w:rsidR="006B0E8D" w:rsidRPr="00DC01FA" w:rsidRDefault="006B0E8D" w:rsidP="00ED2274">
            <w:pPr>
              <w:jc w:val="center"/>
              <w:rPr>
                <w:rFonts w:ascii="Times New Roman" w:hAnsi="Times New Roman" w:cs="Times New Roman"/>
              </w:rPr>
            </w:pPr>
          </w:p>
        </w:tc>
        <w:tc>
          <w:tcPr>
            <w:tcW w:w="1132" w:type="dxa"/>
          </w:tcPr>
          <w:p w:rsidR="006B0E8D" w:rsidRPr="00DC01FA" w:rsidRDefault="006B0E8D" w:rsidP="00ED2274">
            <w:pPr>
              <w:jc w:val="center"/>
              <w:rPr>
                <w:rFonts w:ascii="Times New Roman" w:hAnsi="Times New Roman" w:cs="Times New Roman"/>
              </w:rPr>
            </w:pPr>
          </w:p>
        </w:tc>
        <w:tc>
          <w:tcPr>
            <w:tcW w:w="1133" w:type="dxa"/>
          </w:tcPr>
          <w:p w:rsidR="006B0E8D" w:rsidRPr="00DC01FA" w:rsidRDefault="006B0E8D" w:rsidP="00ED2274">
            <w:pPr>
              <w:jc w:val="center"/>
              <w:rPr>
                <w:rFonts w:ascii="Times New Roman" w:hAnsi="Times New Roman" w:cs="Times New Roman"/>
              </w:rPr>
            </w:pPr>
          </w:p>
        </w:tc>
        <w:tc>
          <w:tcPr>
            <w:tcW w:w="1133" w:type="dxa"/>
          </w:tcPr>
          <w:p w:rsidR="006B0E8D" w:rsidRPr="00DC01FA" w:rsidRDefault="006B0E8D" w:rsidP="00ED2274">
            <w:pPr>
              <w:jc w:val="center"/>
              <w:rPr>
                <w:rFonts w:ascii="Times New Roman" w:hAnsi="Times New Roman" w:cs="Times New Roman"/>
              </w:rPr>
            </w:pPr>
          </w:p>
        </w:tc>
        <w:tc>
          <w:tcPr>
            <w:tcW w:w="1133" w:type="dxa"/>
          </w:tcPr>
          <w:p w:rsidR="006B0E8D" w:rsidRPr="00DC01FA" w:rsidRDefault="006B0E8D" w:rsidP="00ED2274">
            <w:pPr>
              <w:jc w:val="center"/>
              <w:rPr>
                <w:rFonts w:ascii="Times New Roman" w:hAnsi="Times New Roman" w:cs="Times New Roman"/>
              </w:rPr>
            </w:pPr>
          </w:p>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SH, CC, ...</w:t>
            </w:r>
          </w:p>
        </w:tc>
        <w:tc>
          <w:tcPr>
            <w:tcW w:w="1133" w:type="dxa"/>
          </w:tcPr>
          <w:p w:rsidR="006B0E8D" w:rsidRPr="00DC01FA" w:rsidRDefault="006B0E8D" w:rsidP="00ED2274">
            <w:pPr>
              <w:jc w:val="center"/>
              <w:rPr>
                <w:rFonts w:ascii="Times New Roman" w:hAnsi="Times New Roman" w:cs="Times New Roman"/>
              </w:rPr>
            </w:pPr>
          </w:p>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PP, MP,..</w:t>
            </w:r>
          </w:p>
        </w:tc>
        <w:tc>
          <w:tcPr>
            <w:tcW w:w="1133" w:type="dxa"/>
          </w:tcPr>
          <w:p w:rsidR="006B0E8D" w:rsidRPr="00DC01FA" w:rsidRDefault="006B0E8D" w:rsidP="00ED2274">
            <w:pPr>
              <w:jc w:val="center"/>
              <w:rPr>
                <w:rFonts w:ascii="Times New Roman" w:hAnsi="Times New Roman" w:cs="Times New Roman"/>
              </w:rPr>
            </w:pPr>
          </w:p>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B, P</w:t>
            </w:r>
          </w:p>
        </w:tc>
        <w:tc>
          <w:tcPr>
            <w:tcW w:w="1133" w:type="dxa"/>
          </w:tcPr>
          <w:p w:rsidR="006B0E8D" w:rsidRPr="00DC01FA" w:rsidRDefault="006B0E8D" w:rsidP="00ED2274">
            <w:pPr>
              <w:jc w:val="center"/>
              <w:rPr>
                <w:rFonts w:ascii="Times New Roman" w:hAnsi="Times New Roman" w:cs="Times New Roman"/>
              </w:rPr>
            </w:pPr>
          </w:p>
          <w:p w:rsidR="006B0E8D" w:rsidRPr="00DC01FA" w:rsidRDefault="006B0E8D" w:rsidP="00ED2274">
            <w:pPr>
              <w:jc w:val="center"/>
              <w:rPr>
                <w:rFonts w:ascii="Times New Roman" w:hAnsi="Times New Roman" w:cs="Times New Roman"/>
              </w:rPr>
            </w:pPr>
            <w:r w:rsidRPr="00DC01FA">
              <w:rPr>
                <w:rFonts w:ascii="Times New Roman" w:hAnsi="Times New Roman" w:cs="Times New Roman"/>
              </w:rPr>
              <w:t>Aprobat UE</w:t>
            </w:r>
          </w:p>
        </w:tc>
      </w:tr>
    </w:tbl>
    <w:p w:rsidR="006B0E8D" w:rsidRPr="00DC01FA" w:rsidRDefault="006B0E8D" w:rsidP="006B0E8D">
      <w:pPr>
        <w:spacing w:after="0"/>
        <w:jc w:val="center"/>
        <w:rPr>
          <w:rFonts w:ascii="Times New Roman" w:hAnsi="Times New Roman" w:cs="Times New Roman"/>
        </w:rPr>
      </w:pPr>
    </w:p>
    <w:p w:rsidR="006B0E8D" w:rsidRPr="00DC01FA" w:rsidRDefault="006B0E8D" w:rsidP="006B0E8D">
      <w:pPr>
        <w:spacing w:after="0"/>
        <w:rPr>
          <w:rFonts w:ascii="Times New Roman" w:hAnsi="Times New Roman" w:cs="Times New Roman"/>
        </w:rPr>
      </w:pP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t>Unitatea se va plasa într-o secțiune, daca are o singură categorie (tip de activitate), și se va plasa în mai multe secții, daca are și activități asociate.</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t xml:space="preserve">În cazul când o unitate are mai multe tipuri de activitate, dar produsul final al unei activități servește ca materie primă pentru o altă activitate în cadrul aceleiași unități, doar ultima activitate va fi luată în considerație la listarea unității. </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lastRenderedPageBreak/>
        <w:t xml:space="preserve">Ex. o unitate cumpără carcase de bovină și le tranșează, după care separa carnea și o utilizează la fabricarea salamurilor. Această unitate va fi listată în Secția VI (Produse din carne) dar nu în Secția I cu categoria Unitate de tranșare. </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t xml:space="preserve">De asemenea un depozit frigorific va fi listat la Secția 0 doar daca acest depozit oferă servicii de păstrare pentru alți clienți și nu este folosit pentru necesitățile întreprinderii de procesare. </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t>Însă, există o excepție în listarea abatoarelor. Astfel, toate abatoarele trebuie să fie incluse în listă la Secția I sau Secția II, chiar daca fac parte dintr-o unitate mai mare.</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t xml:space="preserve">Coloana “Remarce” este rezervată pentru a menționa acele unități care sunt aprobate pentru export in UE. Aceste unități se marchează cu mențiunea “EU </w:t>
      </w:r>
      <w:proofErr w:type="spellStart"/>
      <w:r w:rsidRPr="00DC01FA">
        <w:rPr>
          <w:rFonts w:ascii="Times New Roman" w:hAnsi="Times New Roman" w:cs="Times New Roman"/>
          <w:sz w:val="24"/>
        </w:rPr>
        <w:t>approved</w:t>
      </w:r>
      <w:proofErr w:type="spellEnd"/>
      <w:r w:rsidRPr="00DC01FA">
        <w:rPr>
          <w:rFonts w:ascii="Times New Roman" w:hAnsi="Times New Roman" w:cs="Times New Roman"/>
          <w:sz w:val="24"/>
        </w:rPr>
        <w:t>”.</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sz w:val="24"/>
        </w:rPr>
      </w:pPr>
      <w:r w:rsidRPr="00DC01FA">
        <w:rPr>
          <w:rFonts w:ascii="Times New Roman" w:hAnsi="Times New Roman" w:cs="Times New Roman"/>
          <w:sz w:val="24"/>
        </w:rPr>
        <w:t xml:space="preserve">Deoarece subdiviziunile teritoriale pentru siguranța alimentelor mai duc evidența unităților în baza formularului din Legea nr. 221. Anexa 9 la prezenta procedură explică corespondența dintre listele unităților conform Legii 221 și listele conform prezentei proceduri. </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sz w:val="24"/>
        </w:rPr>
      </w:pPr>
    </w:p>
    <w:p w:rsidR="006B0E8D" w:rsidRPr="00DC01FA" w:rsidRDefault="006B0E8D" w:rsidP="006B0E8D">
      <w:pPr>
        <w:spacing w:after="0"/>
        <w:rPr>
          <w:rFonts w:ascii="Times New Roman" w:hAnsi="Times New Roman" w:cs="Times New Roman"/>
          <w:b/>
          <w:sz w:val="24"/>
        </w:rPr>
      </w:pPr>
      <w:r w:rsidRPr="00DC01FA">
        <w:rPr>
          <w:rFonts w:ascii="Times New Roman" w:hAnsi="Times New Roman" w:cs="Times New Roman"/>
          <w:b/>
          <w:sz w:val="24"/>
        </w:rPr>
        <w:t>P. 13. Actualizarea permanentă a listelor și publicarea listelor</w:t>
      </w:r>
    </w:p>
    <w:p w:rsidR="006B0E8D" w:rsidRPr="00DC01FA" w:rsidRDefault="006B0E8D" w:rsidP="006B0E8D">
      <w:pPr>
        <w:spacing w:after="0"/>
        <w:rPr>
          <w:rFonts w:ascii="Times New Roman" w:hAnsi="Times New Roman" w:cs="Times New Roman"/>
          <w:sz w:val="24"/>
        </w:rPr>
      </w:pPr>
    </w:p>
    <w:p w:rsidR="006B0E8D" w:rsidRPr="00DC01FA" w:rsidRDefault="006B0E8D" w:rsidP="006B0E8D">
      <w:pPr>
        <w:rPr>
          <w:rFonts w:ascii="Times New Roman" w:hAnsi="Times New Roman" w:cs="Times New Roman"/>
          <w:sz w:val="24"/>
        </w:rPr>
      </w:pPr>
      <w:r w:rsidRPr="00DC01FA">
        <w:rPr>
          <w:rFonts w:ascii="Times New Roman" w:hAnsi="Times New Roman" w:cs="Times New Roman"/>
          <w:sz w:val="24"/>
        </w:rPr>
        <w:t>Șeful subdiviziunii teritoriale pentru siguranța alimentelor desemnează un inspector responsabil de actualizarea listelor unităților autorizate. Persoana responsabilă din subdiviziune actualizează listele unităților cu datele înscrise în Registrul autorizațiilor sanitar-veterinare, ținut de subdiviziune. Listele actualizate trebuie să fie elaborate conform formatului descris la P. 12.</w:t>
      </w:r>
    </w:p>
    <w:p w:rsidR="006B0E8D" w:rsidRPr="00DC01FA" w:rsidRDefault="006B0E8D" w:rsidP="006B0E8D">
      <w:pPr>
        <w:rPr>
          <w:rFonts w:ascii="Times New Roman" w:hAnsi="Times New Roman" w:cs="Times New Roman"/>
          <w:sz w:val="24"/>
        </w:rPr>
      </w:pPr>
      <w:r w:rsidRPr="00DC01FA">
        <w:rPr>
          <w:rFonts w:ascii="Times New Roman" w:hAnsi="Times New Roman" w:cs="Times New Roman"/>
          <w:sz w:val="24"/>
        </w:rPr>
        <w:t>Actualizarea listelor se efectuează în ziua când au fost autorizate unități noi (sau au fost retrase autorizații), sau în ziua următoare cel târziu. După actualizarea listelor, care au suferit modificări, se expediază prin e-mail către persoana responsabilă de compilarea și actualizarea listelor din aparatul central ANSA, desemnat prin ordinal Directorului General ANSA.</w:t>
      </w:r>
    </w:p>
    <w:p w:rsidR="006B0E8D" w:rsidRPr="00586E89" w:rsidRDefault="006B0E8D" w:rsidP="006B0E8D">
      <w:pPr>
        <w:rPr>
          <w:rFonts w:ascii="Times New Roman" w:hAnsi="Times New Roman" w:cs="Times New Roman"/>
          <w:sz w:val="24"/>
        </w:rPr>
      </w:pPr>
      <w:r w:rsidRPr="00DC01FA">
        <w:rPr>
          <w:rFonts w:ascii="Times New Roman" w:hAnsi="Times New Roman" w:cs="Times New Roman"/>
          <w:sz w:val="24"/>
        </w:rPr>
        <w:t xml:space="preserve">Persoana responsabilă din aparatul central ANSA operează modificările în listele generale și le plasează pe pagina de internet </w:t>
      </w:r>
      <w:hyperlink r:id="rId7" w:history="1">
        <w:r w:rsidRPr="00DC01FA">
          <w:rPr>
            <w:rStyle w:val="Hyperlink"/>
            <w:rFonts w:ascii="Times New Roman" w:hAnsi="Times New Roman" w:cs="Times New Roman"/>
            <w:sz w:val="24"/>
          </w:rPr>
          <w:t>www.ansa.gov.md</w:t>
        </w:r>
      </w:hyperlink>
      <w:r w:rsidRPr="00DC01FA">
        <w:rPr>
          <w:rFonts w:ascii="Times New Roman" w:hAnsi="Times New Roman" w:cs="Times New Roman"/>
          <w:sz w:val="24"/>
        </w:rPr>
        <w:t xml:space="preserve"> în 1-2 zile de la recepționarea informației din subdiviziunile teritoriale.</w:t>
      </w:r>
    </w:p>
    <w:p w:rsidR="006B0E8D" w:rsidRPr="00586E89" w:rsidRDefault="006B0E8D" w:rsidP="006B0E8D">
      <w:pPr>
        <w:rPr>
          <w:rFonts w:ascii="Times New Roman" w:hAnsi="Times New Roman" w:cs="Times New Roman"/>
          <w:sz w:val="24"/>
        </w:rPr>
      </w:pPr>
    </w:p>
    <w:p w:rsidR="00F70117" w:rsidRPr="006B0E8D" w:rsidRDefault="00F70117" w:rsidP="006B0E8D"/>
    <w:sectPr w:rsidR="00F70117" w:rsidRPr="006B0E8D" w:rsidSect="00023DC0">
      <w:headerReference w:type="default" r:id="rId8"/>
      <w:pgSz w:w="11906" w:h="16838"/>
      <w:pgMar w:top="1417" w:right="1417" w:bottom="1417"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B4" w:rsidRDefault="005018B4" w:rsidP="00BD5107">
      <w:pPr>
        <w:spacing w:after="0" w:line="240" w:lineRule="auto"/>
      </w:pPr>
      <w:r>
        <w:separator/>
      </w:r>
    </w:p>
  </w:endnote>
  <w:endnote w:type="continuationSeparator" w:id="0">
    <w:p w:rsidR="005018B4" w:rsidRDefault="005018B4" w:rsidP="00BD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gneto">
    <w:altName w:val="Gabriola"/>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B4" w:rsidRDefault="005018B4" w:rsidP="00BD5107">
      <w:pPr>
        <w:spacing w:after="0" w:line="240" w:lineRule="auto"/>
      </w:pPr>
      <w:r>
        <w:separator/>
      </w:r>
    </w:p>
  </w:footnote>
  <w:footnote w:type="continuationSeparator" w:id="0">
    <w:p w:rsidR="005018B4" w:rsidRDefault="005018B4" w:rsidP="00BD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1"/>
      <w:tblW w:w="10428" w:type="dxa"/>
      <w:tblInd w:w="-5" w:type="dxa"/>
      <w:tblLook w:val="01E0" w:firstRow="1" w:lastRow="1" w:firstColumn="1" w:lastColumn="1" w:noHBand="0" w:noVBand="0"/>
    </w:tblPr>
    <w:tblGrid>
      <w:gridCol w:w="2064"/>
      <w:gridCol w:w="5874"/>
      <w:gridCol w:w="2490"/>
    </w:tblGrid>
    <w:tr w:rsidR="00BD5107" w:rsidRPr="00DC01FA" w:rsidTr="001F427F">
      <w:trPr>
        <w:trHeight w:val="360"/>
      </w:trPr>
      <w:tc>
        <w:tcPr>
          <w:tcW w:w="2064" w:type="dxa"/>
          <w:vMerge w:val="restart"/>
        </w:tcPr>
        <w:p w:rsidR="00BD5107" w:rsidRPr="00586E89" w:rsidRDefault="00BD5107" w:rsidP="00BD5107">
          <w:pPr>
            <w:tabs>
              <w:tab w:val="center" w:pos="4153"/>
              <w:tab w:val="right" w:pos="8306"/>
            </w:tabs>
            <w:rPr>
              <w:sz w:val="28"/>
              <w:szCs w:val="28"/>
            </w:rPr>
          </w:pPr>
        </w:p>
        <w:p w:rsidR="00BD5107" w:rsidRPr="00586E89" w:rsidRDefault="00BD5107" w:rsidP="00BD5107"/>
        <w:p w:rsidR="00BD5107" w:rsidRPr="00586E89" w:rsidRDefault="00BD5107" w:rsidP="00BD5107"/>
        <w:p w:rsidR="00BD5107" w:rsidRPr="00DC01FA" w:rsidRDefault="00BD5107" w:rsidP="00BD5107">
          <w:pPr>
            <w:rPr>
              <w:rFonts w:ascii="Magneto" w:hAnsi="Magneto"/>
              <w:b/>
              <w:sz w:val="36"/>
              <w:szCs w:val="36"/>
            </w:rPr>
          </w:pPr>
          <w:r w:rsidRPr="00586E89">
            <w:rPr>
              <w:rFonts w:ascii="Magneto" w:hAnsi="Magneto"/>
              <w:b/>
              <w:sz w:val="36"/>
              <w:szCs w:val="36"/>
            </w:rPr>
            <w:t xml:space="preserve">      </w:t>
          </w:r>
          <w:r w:rsidRPr="00DC01FA">
            <w:rPr>
              <w:rFonts w:ascii="Magneto" w:hAnsi="Magneto"/>
              <w:b/>
              <w:sz w:val="36"/>
              <w:szCs w:val="36"/>
            </w:rPr>
            <w:t>ANSA</w:t>
          </w:r>
        </w:p>
      </w:tc>
      <w:tc>
        <w:tcPr>
          <w:tcW w:w="5874" w:type="dxa"/>
          <w:vMerge w:val="restart"/>
        </w:tcPr>
        <w:p w:rsidR="00BD5107" w:rsidRPr="00DC01FA" w:rsidRDefault="00BD5107" w:rsidP="00BD5107">
          <w:pPr>
            <w:jc w:val="center"/>
            <w:rPr>
              <w:sz w:val="32"/>
              <w:szCs w:val="24"/>
            </w:rPr>
          </w:pPr>
        </w:p>
        <w:p w:rsidR="001F427F" w:rsidRPr="001F427F" w:rsidRDefault="001F427F" w:rsidP="00BD5107">
          <w:pPr>
            <w:jc w:val="center"/>
            <w:rPr>
              <w:i/>
              <w:sz w:val="28"/>
              <w:szCs w:val="24"/>
            </w:rPr>
          </w:pPr>
          <w:r w:rsidRPr="001F427F">
            <w:rPr>
              <w:i/>
              <w:sz w:val="28"/>
              <w:szCs w:val="24"/>
            </w:rPr>
            <w:t>PROCEDURA SPECIFICĂ</w:t>
          </w:r>
        </w:p>
        <w:p w:rsidR="00BD5107" w:rsidRPr="00DC01FA" w:rsidRDefault="001F427F" w:rsidP="00BD5107">
          <w:pPr>
            <w:jc w:val="center"/>
            <w:rPr>
              <w:sz w:val="32"/>
              <w:szCs w:val="24"/>
            </w:rPr>
          </w:pPr>
          <w:r>
            <w:rPr>
              <w:sz w:val="32"/>
              <w:szCs w:val="24"/>
            </w:rPr>
            <w:t>A</w:t>
          </w:r>
          <w:r w:rsidR="00BD5107" w:rsidRPr="00DC01FA">
            <w:rPr>
              <w:sz w:val="32"/>
              <w:szCs w:val="24"/>
            </w:rPr>
            <w:t>utorizare</w:t>
          </w:r>
          <w:r>
            <w:rPr>
              <w:sz w:val="32"/>
              <w:szCs w:val="24"/>
            </w:rPr>
            <w:t>a</w:t>
          </w:r>
          <w:r w:rsidR="00BD5107" w:rsidRPr="00DC01FA">
            <w:rPr>
              <w:sz w:val="32"/>
              <w:szCs w:val="24"/>
            </w:rPr>
            <w:t xml:space="preserve"> și listare a unităților </w:t>
          </w:r>
        </w:p>
        <w:p w:rsidR="00BD5107" w:rsidRPr="00DC01FA" w:rsidRDefault="00BD5107" w:rsidP="00BD5107">
          <w:pPr>
            <w:jc w:val="center"/>
            <w:rPr>
              <w:sz w:val="32"/>
              <w:szCs w:val="24"/>
            </w:rPr>
          </w:pPr>
          <w:r w:rsidRPr="00DC01FA">
            <w:rPr>
              <w:sz w:val="32"/>
              <w:szCs w:val="24"/>
            </w:rPr>
            <w:t xml:space="preserve">din domeniul produselor de origine animală </w:t>
          </w:r>
        </w:p>
        <w:p w:rsidR="00BD5107" w:rsidRPr="00DC01FA" w:rsidRDefault="00BD5107" w:rsidP="00BD5107">
          <w:pPr>
            <w:jc w:val="center"/>
            <w:rPr>
              <w:sz w:val="32"/>
              <w:szCs w:val="24"/>
            </w:rPr>
          </w:pPr>
          <w:r w:rsidRPr="00DC01FA">
            <w:rPr>
              <w:sz w:val="32"/>
              <w:szCs w:val="24"/>
            </w:rPr>
            <w:t>destinate consumului uman</w:t>
          </w:r>
        </w:p>
        <w:p w:rsidR="00BD5107" w:rsidRPr="00DC01FA" w:rsidRDefault="00BD5107" w:rsidP="00BD5107">
          <w:pPr>
            <w:tabs>
              <w:tab w:val="center" w:pos="4153"/>
              <w:tab w:val="right" w:pos="8306"/>
            </w:tabs>
            <w:ind w:left="-1498" w:firstLine="1498"/>
            <w:rPr>
              <w:rFonts w:ascii="Arial" w:hAnsi="Arial" w:cs="Arial"/>
              <w:sz w:val="32"/>
              <w:szCs w:val="32"/>
            </w:rPr>
          </w:pPr>
        </w:p>
      </w:tc>
      <w:tc>
        <w:tcPr>
          <w:tcW w:w="2490" w:type="dxa"/>
        </w:tcPr>
        <w:p w:rsidR="00BD5107" w:rsidRPr="00DC01FA" w:rsidRDefault="00BD5107" w:rsidP="001F427F">
          <w:pPr>
            <w:tabs>
              <w:tab w:val="center" w:pos="4153"/>
              <w:tab w:val="right" w:pos="8306"/>
            </w:tabs>
            <w:rPr>
              <w:rFonts w:ascii="Arial" w:hAnsi="Arial" w:cs="Arial"/>
              <w:sz w:val="24"/>
              <w:szCs w:val="28"/>
            </w:rPr>
          </w:pPr>
          <w:r w:rsidRPr="00DC01FA">
            <w:rPr>
              <w:rFonts w:ascii="Arial" w:hAnsi="Arial" w:cs="Arial"/>
              <w:sz w:val="24"/>
              <w:szCs w:val="28"/>
            </w:rPr>
            <w:t xml:space="preserve">Cod: </w:t>
          </w:r>
          <w:r w:rsidR="001F427F" w:rsidRPr="00DB0D3D">
            <w:rPr>
              <w:rFonts w:ascii="Arial" w:hAnsi="Arial" w:cs="Arial"/>
              <w:sz w:val="24"/>
              <w:szCs w:val="28"/>
            </w:rPr>
            <w:t>PS:(04/1)-</w:t>
          </w:r>
          <w:r w:rsidR="00DB0D3D" w:rsidRPr="00DB0D3D">
            <w:rPr>
              <w:rFonts w:ascii="Arial" w:hAnsi="Arial" w:cs="Arial"/>
              <w:sz w:val="24"/>
              <w:szCs w:val="28"/>
            </w:rPr>
            <w:t>1</w:t>
          </w:r>
          <w:r w:rsidR="001F427F" w:rsidRPr="00DB0D3D">
            <w:rPr>
              <w:rFonts w:ascii="Arial" w:hAnsi="Arial" w:cs="Arial"/>
              <w:sz w:val="24"/>
              <w:szCs w:val="28"/>
            </w:rPr>
            <w:t>/01</w:t>
          </w:r>
        </w:p>
      </w:tc>
    </w:tr>
    <w:tr w:rsidR="00BD5107" w:rsidRPr="00DC01FA" w:rsidTr="001F427F">
      <w:trPr>
        <w:trHeight w:val="345"/>
      </w:trPr>
      <w:tc>
        <w:tcPr>
          <w:tcW w:w="2064" w:type="dxa"/>
          <w:vMerge/>
        </w:tcPr>
        <w:p w:rsidR="00BD5107" w:rsidRPr="00DC01FA" w:rsidRDefault="00BD5107" w:rsidP="00BD5107">
          <w:pPr>
            <w:tabs>
              <w:tab w:val="center" w:pos="4153"/>
              <w:tab w:val="right" w:pos="8306"/>
            </w:tabs>
            <w:rPr>
              <w:sz w:val="28"/>
              <w:szCs w:val="28"/>
            </w:rPr>
          </w:pPr>
        </w:p>
      </w:tc>
      <w:tc>
        <w:tcPr>
          <w:tcW w:w="5874" w:type="dxa"/>
          <w:vMerge/>
        </w:tcPr>
        <w:p w:rsidR="00BD5107" w:rsidRPr="00DC01FA" w:rsidRDefault="00BD5107" w:rsidP="00BD5107">
          <w:pPr>
            <w:tabs>
              <w:tab w:val="center" w:pos="4153"/>
              <w:tab w:val="right" w:pos="8306"/>
            </w:tabs>
            <w:ind w:left="-1498" w:firstLine="1498"/>
            <w:rPr>
              <w:rFonts w:ascii="Arial" w:hAnsi="Arial" w:cs="Arial"/>
              <w:sz w:val="28"/>
              <w:szCs w:val="28"/>
            </w:rPr>
          </w:pPr>
        </w:p>
      </w:tc>
      <w:tc>
        <w:tcPr>
          <w:tcW w:w="2490" w:type="dxa"/>
        </w:tcPr>
        <w:p w:rsidR="00BD5107" w:rsidRPr="00DC01FA" w:rsidRDefault="007E7C83" w:rsidP="00BD5107">
          <w:pPr>
            <w:tabs>
              <w:tab w:val="center" w:pos="4153"/>
              <w:tab w:val="right" w:pos="8306"/>
            </w:tabs>
            <w:rPr>
              <w:rFonts w:ascii="Arial" w:hAnsi="Arial" w:cs="Arial"/>
              <w:sz w:val="24"/>
              <w:szCs w:val="28"/>
            </w:rPr>
          </w:pPr>
          <w:r w:rsidRPr="00DC01FA">
            <w:rPr>
              <w:rFonts w:ascii="Arial" w:hAnsi="Arial" w:cs="Arial"/>
              <w:sz w:val="24"/>
              <w:szCs w:val="28"/>
            </w:rPr>
            <w:t>Ediția</w:t>
          </w:r>
          <w:r w:rsidR="00BD5107" w:rsidRPr="00DC01FA">
            <w:rPr>
              <w:rFonts w:ascii="Arial" w:hAnsi="Arial" w:cs="Arial"/>
              <w:sz w:val="24"/>
              <w:szCs w:val="28"/>
            </w:rPr>
            <w:t xml:space="preserve"> 1</w:t>
          </w:r>
        </w:p>
      </w:tc>
    </w:tr>
    <w:tr w:rsidR="00BD5107" w:rsidRPr="00DC01FA" w:rsidTr="001F427F">
      <w:trPr>
        <w:trHeight w:val="390"/>
      </w:trPr>
      <w:tc>
        <w:tcPr>
          <w:tcW w:w="2064" w:type="dxa"/>
          <w:vMerge/>
        </w:tcPr>
        <w:p w:rsidR="00BD5107" w:rsidRPr="00DC01FA" w:rsidRDefault="00BD5107" w:rsidP="00BD5107">
          <w:pPr>
            <w:tabs>
              <w:tab w:val="center" w:pos="4153"/>
              <w:tab w:val="right" w:pos="8306"/>
            </w:tabs>
            <w:rPr>
              <w:sz w:val="28"/>
              <w:szCs w:val="28"/>
            </w:rPr>
          </w:pPr>
        </w:p>
      </w:tc>
      <w:tc>
        <w:tcPr>
          <w:tcW w:w="5874" w:type="dxa"/>
          <w:vMerge/>
        </w:tcPr>
        <w:p w:rsidR="00BD5107" w:rsidRPr="00DC01FA" w:rsidRDefault="00BD5107" w:rsidP="00BD5107">
          <w:pPr>
            <w:tabs>
              <w:tab w:val="center" w:pos="4153"/>
              <w:tab w:val="right" w:pos="8306"/>
            </w:tabs>
            <w:ind w:left="-1498" w:firstLine="1498"/>
            <w:rPr>
              <w:rFonts w:ascii="Arial" w:hAnsi="Arial" w:cs="Arial"/>
              <w:sz w:val="28"/>
              <w:szCs w:val="28"/>
            </w:rPr>
          </w:pPr>
        </w:p>
      </w:tc>
      <w:tc>
        <w:tcPr>
          <w:tcW w:w="2490" w:type="dxa"/>
        </w:tcPr>
        <w:p w:rsidR="00BD5107" w:rsidRPr="00DC01FA" w:rsidRDefault="00BD5107" w:rsidP="00BD5107">
          <w:pPr>
            <w:tabs>
              <w:tab w:val="center" w:pos="4153"/>
              <w:tab w:val="right" w:pos="8306"/>
            </w:tabs>
            <w:rPr>
              <w:rFonts w:ascii="Arial" w:hAnsi="Arial" w:cs="Arial"/>
              <w:sz w:val="24"/>
              <w:szCs w:val="28"/>
            </w:rPr>
          </w:pPr>
          <w:r w:rsidRPr="00DC01FA">
            <w:rPr>
              <w:rFonts w:ascii="Arial" w:hAnsi="Arial" w:cs="Arial"/>
              <w:sz w:val="24"/>
              <w:szCs w:val="28"/>
            </w:rPr>
            <w:t>Revizia 0</w:t>
          </w:r>
        </w:p>
      </w:tc>
    </w:tr>
    <w:tr w:rsidR="00BD5107" w:rsidRPr="00DC01FA" w:rsidTr="001F427F">
      <w:trPr>
        <w:trHeight w:val="390"/>
      </w:trPr>
      <w:tc>
        <w:tcPr>
          <w:tcW w:w="2064" w:type="dxa"/>
          <w:vMerge/>
        </w:tcPr>
        <w:p w:rsidR="00BD5107" w:rsidRPr="00DC01FA" w:rsidRDefault="00BD5107" w:rsidP="00BD5107">
          <w:pPr>
            <w:tabs>
              <w:tab w:val="center" w:pos="4153"/>
              <w:tab w:val="right" w:pos="8306"/>
            </w:tabs>
            <w:rPr>
              <w:sz w:val="28"/>
              <w:szCs w:val="28"/>
            </w:rPr>
          </w:pPr>
        </w:p>
      </w:tc>
      <w:tc>
        <w:tcPr>
          <w:tcW w:w="5874" w:type="dxa"/>
          <w:vMerge/>
        </w:tcPr>
        <w:p w:rsidR="00BD5107" w:rsidRPr="00DC01FA" w:rsidRDefault="00BD5107" w:rsidP="00BD5107">
          <w:pPr>
            <w:tabs>
              <w:tab w:val="center" w:pos="4153"/>
              <w:tab w:val="right" w:pos="8306"/>
            </w:tabs>
            <w:ind w:left="-1498" w:firstLine="1498"/>
            <w:rPr>
              <w:rFonts w:ascii="Arial" w:hAnsi="Arial" w:cs="Arial"/>
              <w:sz w:val="28"/>
              <w:szCs w:val="28"/>
            </w:rPr>
          </w:pPr>
        </w:p>
      </w:tc>
      <w:tc>
        <w:tcPr>
          <w:tcW w:w="2490" w:type="dxa"/>
        </w:tcPr>
        <w:p w:rsidR="00BD5107" w:rsidRPr="00DC01FA" w:rsidRDefault="00BD5107" w:rsidP="00BD5107">
          <w:pPr>
            <w:tabs>
              <w:tab w:val="center" w:pos="4153"/>
              <w:tab w:val="right" w:pos="8306"/>
            </w:tabs>
            <w:rPr>
              <w:rFonts w:ascii="Arial" w:hAnsi="Arial" w:cs="Arial"/>
              <w:sz w:val="24"/>
              <w:szCs w:val="28"/>
            </w:rPr>
          </w:pPr>
          <w:r w:rsidRPr="00DC01FA">
            <w:rPr>
              <w:rFonts w:ascii="Arial" w:hAnsi="Arial" w:cs="Arial"/>
              <w:sz w:val="24"/>
              <w:szCs w:val="28"/>
            </w:rPr>
            <w:t>Ex. nr.1</w:t>
          </w:r>
        </w:p>
      </w:tc>
    </w:tr>
    <w:tr w:rsidR="00BD5107" w:rsidRPr="00DC01FA" w:rsidTr="001F427F">
      <w:trPr>
        <w:trHeight w:val="450"/>
      </w:trPr>
      <w:tc>
        <w:tcPr>
          <w:tcW w:w="2064" w:type="dxa"/>
          <w:vMerge/>
        </w:tcPr>
        <w:p w:rsidR="00BD5107" w:rsidRPr="00DC01FA" w:rsidRDefault="00BD5107" w:rsidP="00BD5107">
          <w:pPr>
            <w:tabs>
              <w:tab w:val="center" w:pos="4153"/>
              <w:tab w:val="right" w:pos="8306"/>
            </w:tabs>
            <w:rPr>
              <w:sz w:val="28"/>
              <w:szCs w:val="28"/>
            </w:rPr>
          </w:pPr>
        </w:p>
      </w:tc>
      <w:tc>
        <w:tcPr>
          <w:tcW w:w="5874" w:type="dxa"/>
          <w:vMerge/>
        </w:tcPr>
        <w:p w:rsidR="00BD5107" w:rsidRPr="00DC01FA" w:rsidRDefault="00BD5107" w:rsidP="00BD5107">
          <w:pPr>
            <w:tabs>
              <w:tab w:val="center" w:pos="4153"/>
              <w:tab w:val="right" w:pos="8306"/>
            </w:tabs>
            <w:ind w:left="-1498" w:firstLine="1498"/>
            <w:rPr>
              <w:rFonts w:ascii="Arial" w:hAnsi="Arial" w:cs="Arial"/>
              <w:sz w:val="28"/>
              <w:szCs w:val="28"/>
            </w:rPr>
          </w:pPr>
        </w:p>
      </w:tc>
      <w:tc>
        <w:tcPr>
          <w:tcW w:w="2490" w:type="dxa"/>
        </w:tcPr>
        <w:p w:rsidR="00023DC0" w:rsidRPr="00DC01FA" w:rsidRDefault="00BD5107" w:rsidP="00023DC0">
          <w:pPr>
            <w:tabs>
              <w:tab w:val="center" w:pos="4153"/>
              <w:tab w:val="right" w:pos="8306"/>
            </w:tabs>
            <w:rPr>
              <w:rFonts w:ascii="Arial" w:hAnsi="Arial" w:cs="Arial"/>
              <w:b/>
              <w:sz w:val="24"/>
              <w:szCs w:val="24"/>
            </w:rPr>
          </w:pPr>
          <w:r w:rsidRPr="00DC01FA">
            <w:rPr>
              <w:rFonts w:ascii="Arial" w:hAnsi="Arial" w:cs="Arial"/>
              <w:b/>
              <w:sz w:val="24"/>
              <w:szCs w:val="24"/>
            </w:rPr>
            <w:t xml:space="preserve">Pagina </w:t>
          </w:r>
          <w:r w:rsidRPr="00DC01FA">
            <w:rPr>
              <w:rFonts w:ascii="Arial" w:hAnsi="Arial" w:cs="Arial"/>
              <w:b/>
              <w:sz w:val="24"/>
              <w:szCs w:val="24"/>
            </w:rPr>
            <w:fldChar w:fldCharType="begin"/>
          </w:r>
          <w:r w:rsidRPr="00DC01FA">
            <w:rPr>
              <w:rFonts w:ascii="Arial" w:hAnsi="Arial" w:cs="Arial"/>
              <w:b/>
              <w:sz w:val="24"/>
              <w:szCs w:val="24"/>
            </w:rPr>
            <w:instrText xml:space="preserve"> PAGE </w:instrText>
          </w:r>
          <w:r w:rsidRPr="00DC01FA">
            <w:rPr>
              <w:rFonts w:ascii="Arial" w:hAnsi="Arial" w:cs="Arial"/>
              <w:b/>
              <w:sz w:val="24"/>
              <w:szCs w:val="24"/>
            </w:rPr>
            <w:fldChar w:fldCharType="separate"/>
          </w:r>
          <w:r w:rsidR="009B23D5">
            <w:rPr>
              <w:rFonts w:ascii="Arial" w:hAnsi="Arial" w:cs="Arial"/>
              <w:b/>
              <w:noProof/>
              <w:sz w:val="24"/>
              <w:szCs w:val="24"/>
            </w:rPr>
            <w:t>16</w:t>
          </w:r>
          <w:r w:rsidRPr="00DC01FA">
            <w:rPr>
              <w:rFonts w:ascii="Arial" w:hAnsi="Arial" w:cs="Arial"/>
              <w:b/>
              <w:sz w:val="24"/>
              <w:szCs w:val="24"/>
            </w:rPr>
            <w:fldChar w:fldCharType="end"/>
          </w:r>
          <w:r w:rsidR="004049A5">
            <w:rPr>
              <w:rFonts w:ascii="Arial" w:hAnsi="Arial" w:cs="Arial"/>
              <w:b/>
              <w:sz w:val="24"/>
              <w:szCs w:val="24"/>
            </w:rPr>
            <w:t xml:space="preserve"> din 16</w:t>
          </w:r>
        </w:p>
      </w:tc>
    </w:tr>
  </w:tbl>
  <w:p w:rsidR="00BD5107" w:rsidRDefault="00BD510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1F9"/>
    <w:multiLevelType w:val="hybridMultilevel"/>
    <w:tmpl w:val="646AB6D4"/>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453E82"/>
    <w:multiLevelType w:val="hybridMultilevel"/>
    <w:tmpl w:val="8258E4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BB48A8"/>
    <w:multiLevelType w:val="hybridMultilevel"/>
    <w:tmpl w:val="1CD8D9DE"/>
    <w:lvl w:ilvl="0" w:tplc="04180005">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 w15:restartNumberingAfterBreak="0">
    <w:nsid w:val="17D90A19"/>
    <w:multiLevelType w:val="hybridMultilevel"/>
    <w:tmpl w:val="07EC3C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A06525"/>
    <w:multiLevelType w:val="hybridMultilevel"/>
    <w:tmpl w:val="B08A129E"/>
    <w:lvl w:ilvl="0" w:tplc="04180005">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5" w15:restartNumberingAfterBreak="0">
    <w:nsid w:val="2F225850"/>
    <w:multiLevelType w:val="hybridMultilevel"/>
    <w:tmpl w:val="735037F0"/>
    <w:lvl w:ilvl="0" w:tplc="0418000F">
      <w:start w:val="1"/>
      <w:numFmt w:val="decimal"/>
      <w:lvlText w:val="%1."/>
      <w:lvlJc w:val="left"/>
      <w:pPr>
        <w:ind w:left="720" w:hanging="360"/>
      </w:pPr>
      <w:rPr>
        <w:rFonts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AD1A48"/>
    <w:multiLevelType w:val="hybridMultilevel"/>
    <w:tmpl w:val="AD78577E"/>
    <w:lvl w:ilvl="0" w:tplc="06E290C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1967304"/>
    <w:multiLevelType w:val="hybridMultilevel"/>
    <w:tmpl w:val="70C0F080"/>
    <w:lvl w:ilvl="0" w:tplc="7C9CEE8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9F81AAD"/>
    <w:multiLevelType w:val="hybridMultilevel"/>
    <w:tmpl w:val="B670721C"/>
    <w:lvl w:ilvl="0" w:tplc="B4B8ACDA">
      <w:numFmt w:val="bullet"/>
      <w:lvlText w:val="-"/>
      <w:lvlJc w:val="left"/>
      <w:pPr>
        <w:ind w:left="720" w:hanging="360"/>
      </w:pPr>
      <w:rPr>
        <w:rFonts w:ascii="Calibri" w:eastAsiaTheme="minorHAnsi" w:hAnsi="Calibri" w:cstheme="minorBid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5D04D6"/>
    <w:multiLevelType w:val="hybridMultilevel"/>
    <w:tmpl w:val="CF3019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F863933"/>
    <w:multiLevelType w:val="hybridMultilevel"/>
    <w:tmpl w:val="2BA256AE"/>
    <w:lvl w:ilvl="0" w:tplc="04180005">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1" w15:restartNumberingAfterBreak="0">
    <w:nsid w:val="448F55C0"/>
    <w:multiLevelType w:val="hybridMultilevel"/>
    <w:tmpl w:val="BBF072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6D1E0E"/>
    <w:multiLevelType w:val="hybridMultilevel"/>
    <w:tmpl w:val="7B2A5CDE"/>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3" w15:restartNumberingAfterBreak="0">
    <w:nsid w:val="4A020421"/>
    <w:multiLevelType w:val="hybridMultilevel"/>
    <w:tmpl w:val="183AC09E"/>
    <w:lvl w:ilvl="0" w:tplc="04180005">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4" w15:restartNumberingAfterBreak="0">
    <w:nsid w:val="52E02686"/>
    <w:multiLevelType w:val="hybridMultilevel"/>
    <w:tmpl w:val="57523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52B076E"/>
    <w:multiLevelType w:val="hybridMultilevel"/>
    <w:tmpl w:val="5A90C0E4"/>
    <w:lvl w:ilvl="0" w:tplc="B4B8ACDA">
      <w:numFmt w:val="bullet"/>
      <w:lvlText w:val="-"/>
      <w:lvlJc w:val="left"/>
      <w:pPr>
        <w:ind w:left="720" w:hanging="360"/>
      </w:pPr>
      <w:rPr>
        <w:rFonts w:ascii="Calibri" w:eastAsiaTheme="minorHAnsi" w:hAnsi="Calibri" w:cstheme="minorBid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5A01D27"/>
    <w:multiLevelType w:val="hybridMultilevel"/>
    <w:tmpl w:val="52B2E4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2668B6"/>
    <w:multiLevelType w:val="hybridMultilevel"/>
    <w:tmpl w:val="995CF2C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F505BB"/>
    <w:multiLevelType w:val="hybridMultilevel"/>
    <w:tmpl w:val="F2565A5A"/>
    <w:lvl w:ilvl="0" w:tplc="B4B8ACDA">
      <w:numFmt w:val="bullet"/>
      <w:lvlText w:val="-"/>
      <w:lvlJc w:val="left"/>
      <w:pPr>
        <w:ind w:left="720" w:hanging="360"/>
      </w:pPr>
      <w:rPr>
        <w:rFonts w:ascii="Calibri" w:eastAsiaTheme="minorHAnsi" w:hAnsi="Calibri" w:cstheme="minorBid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D74721F"/>
    <w:multiLevelType w:val="hybridMultilevel"/>
    <w:tmpl w:val="DDCEE2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0E61B1A"/>
    <w:multiLevelType w:val="hybridMultilevel"/>
    <w:tmpl w:val="D5083D5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F50BEB"/>
    <w:multiLevelType w:val="hybridMultilevel"/>
    <w:tmpl w:val="DCFC3A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C913F25"/>
    <w:multiLevelType w:val="hybridMultilevel"/>
    <w:tmpl w:val="5FA24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E364B91"/>
    <w:multiLevelType w:val="hybridMultilevel"/>
    <w:tmpl w:val="E806F3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490058F"/>
    <w:multiLevelType w:val="hybridMultilevel"/>
    <w:tmpl w:val="D444C88E"/>
    <w:lvl w:ilvl="0" w:tplc="B4B8ACDA">
      <w:numFmt w:val="bullet"/>
      <w:lvlText w:val="-"/>
      <w:lvlJc w:val="left"/>
      <w:pPr>
        <w:ind w:left="720" w:hanging="360"/>
      </w:pPr>
      <w:rPr>
        <w:rFonts w:ascii="Calibri" w:eastAsiaTheme="minorHAnsi" w:hAnsi="Calibri" w:cstheme="minorBid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2"/>
  </w:num>
  <w:num w:numId="4">
    <w:abstractNumId w:val="7"/>
  </w:num>
  <w:num w:numId="5">
    <w:abstractNumId w:val="8"/>
  </w:num>
  <w:num w:numId="6">
    <w:abstractNumId w:val="24"/>
  </w:num>
  <w:num w:numId="7">
    <w:abstractNumId w:val="0"/>
  </w:num>
  <w:num w:numId="8">
    <w:abstractNumId w:val="6"/>
  </w:num>
  <w:num w:numId="9">
    <w:abstractNumId w:val="16"/>
  </w:num>
  <w:num w:numId="10">
    <w:abstractNumId w:val="21"/>
  </w:num>
  <w:num w:numId="11">
    <w:abstractNumId w:val="1"/>
  </w:num>
  <w:num w:numId="12">
    <w:abstractNumId w:val="3"/>
  </w:num>
  <w:num w:numId="13">
    <w:abstractNumId w:val="22"/>
  </w:num>
  <w:num w:numId="14">
    <w:abstractNumId w:val="14"/>
  </w:num>
  <w:num w:numId="15">
    <w:abstractNumId w:val="2"/>
  </w:num>
  <w:num w:numId="16">
    <w:abstractNumId w:val="10"/>
  </w:num>
  <w:num w:numId="17">
    <w:abstractNumId w:val="19"/>
  </w:num>
  <w:num w:numId="18">
    <w:abstractNumId w:val="20"/>
  </w:num>
  <w:num w:numId="19">
    <w:abstractNumId w:val="17"/>
  </w:num>
  <w:num w:numId="20">
    <w:abstractNumId w:val="13"/>
  </w:num>
  <w:num w:numId="21">
    <w:abstractNumId w:val="4"/>
  </w:num>
  <w:num w:numId="22">
    <w:abstractNumId w:val="15"/>
  </w:num>
  <w:num w:numId="23">
    <w:abstractNumId w:val="18"/>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07"/>
    <w:rsid w:val="00023DC0"/>
    <w:rsid w:val="000D7491"/>
    <w:rsid w:val="00116D02"/>
    <w:rsid w:val="00150DF4"/>
    <w:rsid w:val="001F427F"/>
    <w:rsid w:val="00201930"/>
    <w:rsid w:val="00256B96"/>
    <w:rsid w:val="00354B8A"/>
    <w:rsid w:val="004049A5"/>
    <w:rsid w:val="00432016"/>
    <w:rsid w:val="005018B4"/>
    <w:rsid w:val="00556853"/>
    <w:rsid w:val="00686C67"/>
    <w:rsid w:val="006B0E8D"/>
    <w:rsid w:val="007E7C83"/>
    <w:rsid w:val="008826F1"/>
    <w:rsid w:val="008A6483"/>
    <w:rsid w:val="008E555C"/>
    <w:rsid w:val="009B23D5"/>
    <w:rsid w:val="00A02B98"/>
    <w:rsid w:val="00AC7652"/>
    <w:rsid w:val="00B63F3A"/>
    <w:rsid w:val="00BD5107"/>
    <w:rsid w:val="00BF6EA2"/>
    <w:rsid w:val="00C07309"/>
    <w:rsid w:val="00DB0D3D"/>
    <w:rsid w:val="00E37782"/>
    <w:rsid w:val="00E84E91"/>
    <w:rsid w:val="00EF0139"/>
    <w:rsid w:val="00F44E3A"/>
    <w:rsid w:val="00F70117"/>
    <w:rsid w:val="00FA00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1C3A"/>
  <w15:chartTrackingRefBased/>
  <w15:docId w15:val="{34E65F7D-95A3-499A-A79B-063063BB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0E8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elgril1">
    <w:name w:val="Tabel grilă1"/>
    <w:basedOn w:val="TabelNormal"/>
    <w:next w:val="Tabelgril"/>
    <w:rsid w:val="00BD510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BD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D510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D5107"/>
  </w:style>
  <w:style w:type="paragraph" w:styleId="Subsol">
    <w:name w:val="footer"/>
    <w:basedOn w:val="Normal"/>
    <w:link w:val="SubsolCaracter"/>
    <w:uiPriority w:val="99"/>
    <w:unhideWhenUsed/>
    <w:rsid w:val="00BD510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D5107"/>
  </w:style>
  <w:style w:type="paragraph" w:styleId="Listparagraf">
    <w:name w:val="List Paragraph"/>
    <w:basedOn w:val="Normal"/>
    <w:uiPriority w:val="34"/>
    <w:qFormat/>
    <w:rsid w:val="00C07309"/>
    <w:pPr>
      <w:ind w:left="720"/>
      <w:contextualSpacing/>
    </w:pPr>
  </w:style>
  <w:style w:type="paragraph" w:styleId="TextnBalon">
    <w:name w:val="Balloon Text"/>
    <w:basedOn w:val="Normal"/>
    <w:link w:val="TextnBalonCaracter"/>
    <w:uiPriority w:val="99"/>
    <w:semiHidden/>
    <w:unhideWhenUsed/>
    <w:rsid w:val="006B0E8D"/>
    <w:pPr>
      <w:spacing w:after="0" w:line="240" w:lineRule="auto"/>
    </w:pPr>
    <w:rPr>
      <w:rFonts w:ascii="Calibri" w:hAnsi="Calibri"/>
      <w:sz w:val="18"/>
      <w:szCs w:val="18"/>
    </w:rPr>
  </w:style>
  <w:style w:type="character" w:customStyle="1" w:styleId="TextnBalonCaracter">
    <w:name w:val="Text în Balon Caracter"/>
    <w:basedOn w:val="Fontdeparagrafimplicit"/>
    <w:link w:val="TextnBalon"/>
    <w:uiPriority w:val="99"/>
    <w:semiHidden/>
    <w:rsid w:val="006B0E8D"/>
    <w:rPr>
      <w:rFonts w:ascii="Calibri" w:hAnsi="Calibri"/>
      <w:sz w:val="18"/>
      <w:szCs w:val="18"/>
    </w:rPr>
  </w:style>
  <w:style w:type="character" w:styleId="Hyperlink">
    <w:name w:val="Hyperlink"/>
    <w:basedOn w:val="Fontdeparagrafimplicit"/>
    <w:uiPriority w:val="99"/>
    <w:unhideWhenUsed/>
    <w:rsid w:val="006B0E8D"/>
    <w:rPr>
      <w:color w:val="0563C1" w:themeColor="hyperlink"/>
      <w:u w:val="single"/>
    </w:rPr>
  </w:style>
  <w:style w:type="paragraph" w:customStyle="1" w:styleId="Listparagraf1">
    <w:name w:val="Listă paragraf1"/>
    <w:basedOn w:val="Normal"/>
    <w:rsid w:val="006B0E8D"/>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sa.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16</Pages>
  <Words>4930</Words>
  <Characters>28599</Characters>
  <Application>Microsoft Office Word</Application>
  <DocSecurity>0</DocSecurity>
  <Lines>238</Lines>
  <Paragraphs>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12</cp:revision>
  <cp:lastPrinted>2016-05-20T08:38:00Z</cp:lastPrinted>
  <dcterms:created xsi:type="dcterms:W3CDTF">2016-03-30T12:43:00Z</dcterms:created>
  <dcterms:modified xsi:type="dcterms:W3CDTF">2016-05-24T10:39:00Z</dcterms:modified>
</cp:coreProperties>
</file>